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82"/>
        <w:tblW w:w="5000" w:type="pct"/>
        <w:tblBorders>
          <w:bottom w:val="double" w:sz="12" w:space="0" w:color="0000FF"/>
        </w:tblBorders>
        <w:tblLook w:val="0000" w:firstRow="0" w:lastRow="0" w:firstColumn="0" w:lastColumn="0" w:noHBand="0" w:noVBand="0"/>
      </w:tblPr>
      <w:tblGrid>
        <w:gridCol w:w="3173"/>
        <w:gridCol w:w="7293"/>
      </w:tblGrid>
      <w:tr w:rsidR="00891257" w:rsidRPr="009C6090" w:rsidTr="00F006CF">
        <w:trPr>
          <w:trHeight w:hRule="exact" w:val="1701"/>
        </w:trPr>
        <w:tc>
          <w:tcPr>
            <w:tcW w:w="1516" w:type="pct"/>
            <w:vAlign w:val="center"/>
          </w:tcPr>
          <w:p w:rsidR="00891257" w:rsidRPr="009C6090" w:rsidRDefault="00891257" w:rsidP="00F006CF">
            <w:pPr>
              <w:pStyle w:val="12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noProof/>
                <w:snapToGrid/>
              </w:rPr>
            </w:pPr>
            <w:r>
              <w:rPr>
                <w:rFonts w:ascii="Arial" w:hAnsi="Arial" w:cs="Arial"/>
                <w:noProof/>
                <w:snapToGrid/>
              </w:rPr>
              <w:drawing>
                <wp:anchor distT="0" distB="0" distL="114300" distR="114300" simplePos="0" relativeHeight="251659264" behindDoc="1" locked="0" layoutInCell="1" allowOverlap="1" wp14:anchorId="3ECA8CCC" wp14:editId="7B8851FC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-114300</wp:posOffset>
                  </wp:positionV>
                  <wp:extent cx="1359535" cy="1042035"/>
                  <wp:effectExtent l="19050" t="0" r="0" b="0"/>
                  <wp:wrapThrough wrapText="bothSides">
                    <wp:wrapPolygon edited="0">
                      <wp:start x="-303" y="0"/>
                      <wp:lineTo x="-303" y="21324"/>
                      <wp:lineTo x="21489" y="21324"/>
                      <wp:lineTo x="21489" y="0"/>
                      <wp:lineTo x="-303" y="0"/>
                    </wp:wrapPolygon>
                  </wp:wrapThrough>
                  <wp:docPr id="5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4" w:type="pct"/>
            <w:vAlign w:val="center"/>
          </w:tcPr>
          <w:p w:rsidR="00891257" w:rsidRPr="009C6090" w:rsidRDefault="00891257" w:rsidP="00F006CF">
            <w:pPr>
              <w:pStyle w:val="21"/>
              <w:rPr>
                <w:rFonts w:ascii="Arial" w:hAnsi="Arial" w:cs="Arial"/>
              </w:rPr>
            </w:pPr>
            <w:r w:rsidRPr="009C6090">
              <w:rPr>
                <w:rFonts w:ascii="Arial" w:hAnsi="Arial" w:cs="Arial"/>
              </w:rPr>
              <w:t>ИНФОРМАЦИОННЫЕ ТЕХНОЛОГИИ</w:t>
            </w:r>
          </w:p>
          <w:p w:rsidR="00891257" w:rsidRPr="009C6090" w:rsidRDefault="00891257" w:rsidP="00E258E8">
            <w:pPr>
              <w:pStyle w:val="21"/>
            </w:pPr>
            <w:r>
              <w:t>АО «ОВИОНТ ИНФОРМ»</w:t>
            </w:r>
          </w:p>
        </w:tc>
      </w:tr>
    </w:tbl>
    <w:sdt>
      <w:sdtPr>
        <w:id w:val="1161351838"/>
        <w:docPartObj>
          <w:docPartGallery w:val="Cover Pages"/>
          <w:docPartUnique/>
        </w:docPartObj>
      </w:sdtPr>
      <w:sdtEndPr/>
      <w:sdtContent>
        <w:p w:rsidR="00891257" w:rsidRDefault="00891257" w:rsidP="00891257"/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8073"/>
          </w:tblGrid>
          <w:tr w:rsidR="00891257" w:rsidTr="00F006CF">
            <w:tc>
              <w:tcPr>
                <w:tcW w:w="807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91257" w:rsidRDefault="00891257" w:rsidP="007C70CA">
                <w:pPr>
                  <w:pStyle w:val="aa"/>
                  <w:rPr>
                    <w:color w:val="5B9BD5" w:themeColor="accent1"/>
                  </w:rPr>
                </w:pPr>
                <w:r>
                  <w:rPr>
                    <w:color w:val="5B9BD5" w:themeColor="accent1"/>
                  </w:rPr>
                  <w:t>МОСКВА</w:t>
                </w:r>
                <w:r w:rsidR="00472B0F">
                  <w:rPr>
                    <w:color w:val="5B9BD5" w:themeColor="accent1"/>
                  </w:rPr>
                  <w:t>, 202</w:t>
                </w:r>
                <w:r w:rsidR="007C70CA">
                  <w:rPr>
                    <w:color w:val="5B9BD5" w:themeColor="accent1"/>
                  </w:rPr>
                  <w:t>4</w:t>
                </w:r>
              </w:p>
            </w:tc>
          </w:tr>
        </w:tbl>
        <w:p w:rsidR="00891257" w:rsidRPr="004E54CE" w:rsidRDefault="00891257" w:rsidP="00891257">
          <w:pPr>
            <w:rPr>
              <w:rStyle w:val="a4"/>
              <w:color w:val="auto"/>
              <w:u w:val="none"/>
            </w:rPr>
          </w:pPr>
        </w:p>
        <w:p w:rsidR="004E54CE" w:rsidRPr="004E54CE" w:rsidRDefault="004E54CE" w:rsidP="004E54CE">
          <w:pPr>
            <w:rPr>
              <w:rStyle w:val="a4"/>
              <w:color w:val="auto"/>
              <w:u w:val="none"/>
            </w:rPr>
          </w:pPr>
        </w:p>
        <w:p w:rsidR="004E54CE" w:rsidRPr="004E54CE" w:rsidRDefault="004E54CE" w:rsidP="004E54CE">
          <w:pPr>
            <w:rPr>
              <w:rStyle w:val="a4"/>
              <w:color w:val="auto"/>
              <w:u w:val="none"/>
            </w:rPr>
          </w:pPr>
        </w:p>
        <w:p w:rsidR="004E54CE" w:rsidRDefault="004E54CE" w:rsidP="009C01AE">
          <w:pPr>
            <w:rPr>
              <w:rStyle w:val="a4"/>
              <w:color w:val="auto"/>
              <w:u w:val="none"/>
            </w:rPr>
          </w:pPr>
        </w:p>
        <w:p w:rsidR="009C01AE" w:rsidRPr="009C01AE" w:rsidRDefault="009C01AE" w:rsidP="009C01AE">
          <w:pPr>
            <w:rPr>
              <w:rStyle w:val="a4"/>
              <w:color w:val="auto"/>
              <w:u w:val="none"/>
            </w:rPr>
          </w:pPr>
        </w:p>
        <w:p w:rsidR="009C01AE" w:rsidRPr="009C01AE" w:rsidRDefault="009C01AE" w:rsidP="00113786">
          <w:pPr>
            <w:jc w:val="center"/>
            <w:rPr>
              <w:rStyle w:val="a4"/>
              <w:color w:val="auto"/>
              <w:u w:val="none"/>
            </w:rPr>
          </w:pPr>
        </w:p>
        <w:p w:rsidR="009C01AE" w:rsidRPr="009C01AE" w:rsidRDefault="009C01AE" w:rsidP="00113786">
          <w:pPr>
            <w:jc w:val="center"/>
          </w:pPr>
        </w:p>
        <w:p w:rsidR="00137971" w:rsidRDefault="004E54CE" w:rsidP="00113786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44"/>
              <w:szCs w:val="44"/>
            </w:rPr>
          </w:pPr>
          <w:r w:rsidRPr="00472B0F">
            <w:rPr>
              <w:rFonts w:ascii="Times New Roman" w:hAnsi="Times New Roman" w:cs="Times New Roman"/>
              <w:b/>
              <w:color w:val="2E74B5" w:themeColor="accent1" w:themeShade="BF"/>
              <w:sz w:val="44"/>
              <w:szCs w:val="44"/>
            </w:rPr>
            <w:t>ИНСТРУКЦИЯ</w:t>
          </w:r>
          <w:r w:rsidR="00137971" w:rsidRPr="00137971">
            <w:rPr>
              <w:rFonts w:ascii="Times New Roman" w:hAnsi="Times New Roman" w:cs="Times New Roman"/>
              <w:b/>
              <w:color w:val="2E74B5" w:themeColor="accent1" w:themeShade="BF"/>
              <w:sz w:val="44"/>
              <w:szCs w:val="44"/>
            </w:rPr>
            <w:t xml:space="preserve"> </w:t>
          </w:r>
        </w:p>
        <w:p w:rsidR="00891257" w:rsidRDefault="00137971" w:rsidP="00113786">
          <w:pPr>
            <w:jc w:val="center"/>
          </w:pPr>
          <w:r>
            <w:rPr>
              <w:rFonts w:ascii="Times New Roman" w:hAnsi="Times New Roman" w:cs="Times New Roman"/>
              <w:b/>
              <w:color w:val="2E74B5" w:themeColor="accent1" w:themeShade="BF"/>
              <w:sz w:val="44"/>
              <w:szCs w:val="44"/>
            </w:rPr>
            <w:t>п</w:t>
          </w:r>
          <w:r w:rsidR="004E54CE" w:rsidRPr="00472B0F">
            <w:rPr>
              <w:rStyle w:val="10"/>
              <w:rFonts w:ascii="Times New Roman" w:hAnsi="Times New Roman" w:cs="Times New Roman"/>
              <w:sz w:val="44"/>
              <w:szCs w:val="44"/>
            </w:rPr>
            <w:t xml:space="preserve">о </w:t>
          </w:r>
          <w:r w:rsidR="006045DE">
            <w:rPr>
              <w:rStyle w:val="10"/>
              <w:rFonts w:ascii="Times New Roman" w:hAnsi="Times New Roman" w:cs="Times New Roman"/>
              <w:sz w:val="44"/>
              <w:szCs w:val="44"/>
            </w:rPr>
            <w:t>работе с ПО</w:t>
          </w:r>
          <w:r w:rsidR="004E54CE" w:rsidRPr="00472B0F">
            <w:rPr>
              <w:rStyle w:val="10"/>
              <w:rFonts w:ascii="Times New Roman" w:hAnsi="Times New Roman" w:cs="Times New Roman"/>
              <w:sz w:val="44"/>
              <w:szCs w:val="44"/>
            </w:rPr>
            <w:t xml:space="preserve"> </w:t>
          </w:r>
          <w:r w:rsidR="004E54CE">
            <w:rPr>
              <w:rStyle w:val="10"/>
              <w:rFonts w:ascii="Times New Roman" w:hAnsi="Times New Roman" w:cs="Times New Roman"/>
              <w:sz w:val="44"/>
              <w:szCs w:val="44"/>
            </w:rPr>
            <w:t>«</w:t>
          </w:r>
          <w:r w:rsidR="004E54CE" w:rsidRPr="00472B0F">
            <w:rPr>
              <w:rStyle w:val="10"/>
              <w:rFonts w:ascii="Times New Roman" w:hAnsi="Times New Roman" w:cs="Times New Roman"/>
              <w:sz w:val="44"/>
              <w:szCs w:val="44"/>
            </w:rPr>
            <w:t>Баланс-2</w:t>
          </w:r>
          <w:r w:rsidR="004E54CE" w:rsidRPr="00472B0F">
            <w:rPr>
              <w:rStyle w:val="10"/>
              <w:rFonts w:ascii="Times New Roman" w:hAnsi="Times New Roman" w:cs="Times New Roman"/>
              <w:sz w:val="44"/>
              <w:szCs w:val="44"/>
              <w:lang w:val="en-US"/>
            </w:rPr>
            <w:t>W</w:t>
          </w:r>
          <w:r w:rsidR="004E54CE">
            <w:rPr>
              <w:rStyle w:val="10"/>
              <w:rFonts w:ascii="Times New Roman" w:hAnsi="Times New Roman" w:cs="Times New Roman"/>
              <w:sz w:val="44"/>
              <w:szCs w:val="44"/>
            </w:rPr>
            <w:t>: Прибыль и расчет налогов с выплат иностранным организациям»</w:t>
          </w:r>
          <w:r w:rsidR="00891257">
            <w:br w:type="page"/>
          </w:r>
        </w:p>
        <w:p w:rsidR="00891257" w:rsidRPr="00D14763" w:rsidRDefault="00F06931" w:rsidP="00891257"/>
      </w:sdtContent>
    </w:sdt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42846904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C01AE" w:rsidRDefault="009C01AE">
          <w:pPr>
            <w:pStyle w:val="a6"/>
          </w:pPr>
          <w:r>
            <w:t>Оглавление</w:t>
          </w:r>
        </w:p>
        <w:p w:rsidR="003478CB" w:rsidRDefault="009C01AE">
          <w:pPr>
            <w:pStyle w:val="24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78154419" w:history="1">
            <w:r w:rsidR="003478CB" w:rsidRPr="0008721D">
              <w:rPr>
                <w:rStyle w:val="a4"/>
                <w:rFonts w:cstheme="minorHAnsi"/>
                <w:b/>
                <w:noProof/>
              </w:rPr>
              <w:t>1. Установка программы, лицензий и начало работы</w:t>
            </w:r>
            <w:r w:rsidR="003478CB">
              <w:rPr>
                <w:noProof/>
                <w:webHidden/>
              </w:rPr>
              <w:tab/>
            </w:r>
            <w:r w:rsidR="003478CB">
              <w:rPr>
                <w:noProof/>
                <w:webHidden/>
              </w:rPr>
              <w:fldChar w:fldCharType="begin"/>
            </w:r>
            <w:r w:rsidR="003478CB">
              <w:rPr>
                <w:noProof/>
                <w:webHidden/>
              </w:rPr>
              <w:instrText xml:space="preserve"> PAGEREF _Toc178154419 \h </w:instrText>
            </w:r>
            <w:r w:rsidR="003478CB">
              <w:rPr>
                <w:noProof/>
                <w:webHidden/>
              </w:rPr>
            </w:r>
            <w:r w:rsidR="003478CB">
              <w:rPr>
                <w:noProof/>
                <w:webHidden/>
              </w:rPr>
              <w:fldChar w:fldCharType="separate"/>
            </w:r>
            <w:r w:rsidR="003478CB">
              <w:rPr>
                <w:noProof/>
                <w:webHidden/>
              </w:rPr>
              <w:t>2</w:t>
            </w:r>
            <w:r w:rsidR="003478CB">
              <w:rPr>
                <w:noProof/>
                <w:webHidden/>
              </w:rPr>
              <w:fldChar w:fldCharType="end"/>
            </w:r>
          </w:hyperlink>
        </w:p>
        <w:p w:rsidR="003478CB" w:rsidRDefault="00F06931">
          <w:pPr>
            <w:pStyle w:val="24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78154420" w:history="1">
            <w:r w:rsidR="003478CB" w:rsidRPr="0008721D">
              <w:rPr>
                <w:rStyle w:val="a4"/>
                <w:rFonts w:cstheme="minorHAnsi"/>
                <w:b/>
                <w:noProof/>
              </w:rPr>
              <w:t>2. Подготовка отчета по налогу на прибыль</w:t>
            </w:r>
            <w:r w:rsidR="003478CB">
              <w:rPr>
                <w:noProof/>
                <w:webHidden/>
              </w:rPr>
              <w:tab/>
            </w:r>
            <w:r w:rsidR="003478CB">
              <w:rPr>
                <w:noProof/>
                <w:webHidden/>
              </w:rPr>
              <w:fldChar w:fldCharType="begin"/>
            </w:r>
            <w:r w:rsidR="003478CB">
              <w:rPr>
                <w:noProof/>
                <w:webHidden/>
              </w:rPr>
              <w:instrText xml:space="preserve"> PAGEREF _Toc178154420 \h </w:instrText>
            </w:r>
            <w:r w:rsidR="003478CB">
              <w:rPr>
                <w:noProof/>
                <w:webHidden/>
              </w:rPr>
            </w:r>
            <w:r w:rsidR="003478CB">
              <w:rPr>
                <w:noProof/>
                <w:webHidden/>
              </w:rPr>
              <w:fldChar w:fldCharType="separate"/>
            </w:r>
            <w:r w:rsidR="003478CB">
              <w:rPr>
                <w:noProof/>
                <w:webHidden/>
              </w:rPr>
              <w:t>3</w:t>
            </w:r>
            <w:r w:rsidR="003478CB">
              <w:rPr>
                <w:noProof/>
                <w:webHidden/>
              </w:rPr>
              <w:fldChar w:fldCharType="end"/>
            </w:r>
          </w:hyperlink>
        </w:p>
        <w:p w:rsidR="003478CB" w:rsidRDefault="00F06931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78154421" w:history="1">
            <w:r w:rsidR="003478CB" w:rsidRPr="0008721D">
              <w:rPr>
                <w:rStyle w:val="a4"/>
                <w:b/>
                <w:noProof/>
              </w:rPr>
              <w:t>Работа с декларациями обособленных подразделений</w:t>
            </w:r>
            <w:r w:rsidR="003478CB">
              <w:rPr>
                <w:noProof/>
                <w:webHidden/>
              </w:rPr>
              <w:tab/>
            </w:r>
            <w:r w:rsidR="003478CB">
              <w:rPr>
                <w:noProof/>
                <w:webHidden/>
              </w:rPr>
              <w:fldChar w:fldCharType="begin"/>
            </w:r>
            <w:r w:rsidR="003478CB">
              <w:rPr>
                <w:noProof/>
                <w:webHidden/>
              </w:rPr>
              <w:instrText xml:space="preserve"> PAGEREF _Toc178154421 \h </w:instrText>
            </w:r>
            <w:r w:rsidR="003478CB">
              <w:rPr>
                <w:noProof/>
                <w:webHidden/>
              </w:rPr>
            </w:r>
            <w:r w:rsidR="003478CB">
              <w:rPr>
                <w:noProof/>
                <w:webHidden/>
              </w:rPr>
              <w:fldChar w:fldCharType="separate"/>
            </w:r>
            <w:r w:rsidR="003478CB">
              <w:rPr>
                <w:noProof/>
                <w:webHidden/>
              </w:rPr>
              <w:t>6</w:t>
            </w:r>
            <w:r w:rsidR="003478CB">
              <w:rPr>
                <w:noProof/>
                <w:webHidden/>
              </w:rPr>
              <w:fldChar w:fldCharType="end"/>
            </w:r>
          </w:hyperlink>
        </w:p>
        <w:p w:rsidR="003478CB" w:rsidRDefault="00F06931">
          <w:pPr>
            <w:pStyle w:val="24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78154422" w:history="1">
            <w:r w:rsidR="003478CB" w:rsidRPr="0008721D">
              <w:rPr>
                <w:rStyle w:val="a4"/>
                <w:rFonts w:cstheme="minorHAnsi"/>
                <w:b/>
                <w:noProof/>
              </w:rPr>
              <w:t>3. Формирование Налогового расчета сумм доходов, выплаченных иностранным организациям, и сумм удержанных налогов</w:t>
            </w:r>
            <w:r w:rsidR="003478CB">
              <w:rPr>
                <w:noProof/>
                <w:webHidden/>
              </w:rPr>
              <w:tab/>
            </w:r>
            <w:r w:rsidR="003478CB">
              <w:rPr>
                <w:noProof/>
                <w:webHidden/>
              </w:rPr>
              <w:fldChar w:fldCharType="begin"/>
            </w:r>
            <w:r w:rsidR="003478CB">
              <w:rPr>
                <w:noProof/>
                <w:webHidden/>
              </w:rPr>
              <w:instrText xml:space="preserve"> PAGEREF _Toc178154422 \h </w:instrText>
            </w:r>
            <w:r w:rsidR="003478CB">
              <w:rPr>
                <w:noProof/>
                <w:webHidden/>
              </w:rPr>
            </w:r>
            <w:r w:rsidR="003478CB">
              <w:rPr>
                <w:noProof/>
                <w:webHidden/>
              </w:rPr>
              <w:fldChar w:fldCharType="separate"/>
            </w:r>
            <w:r w:rsidR="003478CB">
              <w:rPr>
                <w:noProof/>
                <w:webHidden/>
              </w:rPr>
              <w:t>10</w:t>
            </w:r>
            <w:r w:rsidR="003478CB">
              <w:rPr>
                <w:noProof/>
                <w:webHidden/>
              </w:rPr>
              <w:fldChar w:fldCharType="end"/>
            </w:r>
          </w:hyperlink>
        </w:p>
        <w:p w:rsidR="009C01AE" w:rsidRDefault="009C01AE">
          <w:r>
            <w:rPr>
              <w:b/>
              <w:bCs/>
            </w:rPr>
            <w:fldChar w:fldCharType="end"/>
          </w:r>
        </w:p>
      </w:sdtContent>
    </w:sdt>
    <w:p w:rsidR="00891257" w:rsidRDefault="00891257" w:rsidP="00891257">
      <w:pPr>
        <w:rPr>
          <w:rFonts w:cstheme="minorHAnsi"/>
          <w:b/>
          <w:color w:val="000000"/>
          <w:szCs w:val="24"/>
          <w:shd w:val="clear" w:color="auto" w:fill="FFFFFF"/>
        </w:rPr>
      </w:pPr>
      <w:r>
        <w:rPr>
          <w:rFonts w:cstheme="minorHAnsi"/>
          <w:color w:val="000000"/>
          <w:szCs w:val="24"/>
          <w:shd w:val="clear" w:color="auto" w:fill="FFFFFF"/>
        </w:rPr>
        <w:br w:type="page"/>
      </w:r>
    </w:p>
    <w:p w:rsidR="00891257" w:rsidRPr="00B83FE7" w:rsidRDefault="001C4A2F" w:rsidP="001C4A2F">
      <w:pPr>
        <w:pStyle w:val="2"/>
        <w:rPr>
          <w:rStyle w:val="red"/>
          <w:rFonts w:asciiTheme="minorHAnsi" w:hAnsiTheme="minorHAnsi" w:cstheme="minorHAnsi"/>
          <w:b/>
          <w:color w:val="0070C0"/>
          <w:szCs w:val="28"/>
        </w:rPr>
      </w:pPr>
      <w:bookmarkStart w:id="0" w:name="_Toc178154419"/>
      <w:r>
        <w:rPr>
          <w:rStyle w:val="red"/>
          <w:rFonts w:asciiTheme="minorHAnsi" w:hAnsiTheme="minorHAnsi" w:cstheme="minorHAnsi"/>
          <w:b/>
          <w:color w:val="0070C0"/>
          <w:szCs w:val="28"/>
        </w:rPr>
        <w:lastRenderedPageBreak/>
        <w:t>1.</w:t>
      </w:r>
      <w:r w:rsidR="000845F2" w:rsidRPr="000845F2">
        <w:rPr>
          <w:rStyle w:val="red"/>
          <w:rFonts w:asciiTheme="minorHAnsi" w:hAnsiTheme="minorHAnsi" w:cstheme="minorHAnsi"/>
          <w:b/>
          <w:color w:val="0070C0"/>
          <w:szCs w:val="28"/>
        </w:rPr>
        <w:t xml:space="preserve"> </w:t>
      </w:r>
      <w:bookmarkStart w:id="1" w:name="_Toc519523846"/>
      <w:r w:rsidR="00164A14">
        <w:rPr>
          <w:rStyle w:val="red"/>
          <w:rFonts w:asciiTheme="minorHAnsi" w:hAnsiTheme="minorHAnsi" w:cstheme="minorHAnsi"/>
          <w:b/>
          <w:color w:val="0070C0"/>
          <w:szCs w:val="28"/>
        </w:rPr>
        <w:t>Установка программы, лицензий и начало работы</w:t>
      </w:r>
      <w:bookmarkEnd w:id="0"/>
      <w:bookmarkEnd w:id="1"/>
    </w:p>
    <w:p w:rsidR="00164A14" w:rsidRPr="00736094" w:rsidRDefault="00CB4E3B" w:rsidP="000D79D1">
      <w:pPr>
        <w:rPr>
          <w:rStyle w:val="a4"/>
          <w:color w:val="auto"/>
          <w:sz w:val="24"/>
          <w:u w:val="none"/>
        </w:rPr>
      </w:pPr>
      <w:r w:rsidRPr="00736094">
        <w:rPr>
          <w:sz w:val="24"/>
          <w:szCs w:val="24"/>
          <w:lang w:eastAsia="ru-RU"/>
        </w:rPr>
        <w:t>Установка программы, лицензий, разграничений прав доступа</w:t>
      </w:r>
      <w:r w:rsidR="00B20527" w:rsidRPr="00736094">
        <w:rPr>
          <w:sz w:val="24"/>
          <w:szCs w:val="24"/>
          <w:lang w:eastAsia="ru-RU"/>
        </w:rPr>
        <w:t>, общие принципы работы</w:t>
      </w:r>
      <w:r w:rsidRPr="00736094">
        <w:rPr>
          <w:sz w:val="24"/>
          <w:szCs w:val="24"/>
          <w:lang w:eastAsia="ru-RU"/>
        </w:rPr>
        <w:t xml:space="preserve"> описаны в отдельных инструкциях ПО «Баланс-2</w:t>
      </w:r>
      <w:r w:rsidR="00883066" w:rsidRPr="00736094">
        <w:rPr>
          <w:sz w:val="24"/>
          <w:szCs w:val="24"/>
          <w:lang w:eastAsia="ru-RU"/>
        </w:rPr>
        <w:t>W</w:t>
      </w:r>
      <w:r w:rsidRPr="00736094">
        <w:rPr>
          <w:sz w:val="24"/>
          <w:szCs w:val="24"/>
          <w:lang w:eastAsia="ru-RU"/>
        </w:rPr>
        <w:t>» на сайте</w:t>
      </w:r>
      <w:r w:rsidRPr="00736094">
        <w:rPr>
          <w:rStyle w:val="a4"/>
          <w:color w:val="auto"/>
          <w:sz w:val="24"/>
          <w:u w:val="none"/>
        </w:rPr>
        <w:t xml:space="preserve"> </w:t>
      </w:r>
      <w:hyperlink r:id="rId9" w:anchor="tabs=4" w:history="1">
        <w:r w:rsidR="00164A14" w:rsidRPr="00736094">
          <w:rPr>
            <w:rStyle w:val="a4"/>
            <w:sz w:val="24"/>
          </w:rPr>
          <w:t>https://www.balans2.ru/ru/balans2w/download/?tabs4#tabs=4</w:t>
        </w:r>
      </w:hyperlink>
    </w:p>
    <w:p w:rsidR="00164A14" w:rsidRDefault="00CB4E3B" w:rsidP="000D79D1">
      <w:pPr>
        <w:rPr>
          <w:rStyle w:val="a4"/>
          <w:color w:val="auto"/>
          <w:u w:val="none"/>
        </w:rPr>
      </w:pPr>
      <w:r w:rsidRPr="00CB4E3B">
        <w:rPr>
          <w:rStyle w:val="a4"/>
          <w:noProof/>
          <w:color w:val="auto"/>
          <w:u w:val="none"/>
          <w:lang w:eastAsia="ru-RU"/>
        </w:rPr>
        <w:drawing>
          <wp:inline distT="0" distB="0" distL="0" distR="0" wp14:anchorId="5D57F89F" wp14:editId="5A57BD8B">
            <wp:extent cx="6645910" cy="7381240"/>
            <wp:effectExtent l="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8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620" w:rsidRDefault="001D5620">
      <w:pPr>
        <w:ind w:firstLine="0"/>
        <w:rPr>
          <w:rStyle w:val="a4"/>
          <w:rFonts w:ascii="Calibri" w:hAnsi="Calibri" w:cs="Calibri"/>
          <w:color w:val="auto"/>
          <w:sz w:val="24"/>
          <w:u w:val="none"/>
          <w:lang w:eastAsia="ru-RU"/>
        </w:rPr>
      </w:pPr>
      <w:r>
        <w:rPr>
          <w:rStyle w:val="a4"/>
          <w:color w:val="auto"/>
          <w:u w:val="none"/>
        </w:rPr>
        <w:br w:type="page"/>
      </w:r>
    </w:p>
    <w:p w:rsidR="00891257" w:rsidRPr="00B83FE7" w:rsidRDefault="00CB4E3B" w:rsidP="00281A61">
      <w:pPr>
        <w:pStyle w:val="2"/>
        <w:rPr>
          <w:rStyle w:val="red"/>
          <w:rFonts w:asciiTheme="minorHAnsi" w:hAnsiTheme="minorHAnsi" w:cstheme="minorHAnsi"/>
          <w:b/>
          <w:color w:val="0070C0"/>
          <w:szCs w:val="28"/>
        </w:rPr>
      </w:pPr>
      <w:bookmarkStart w:id="2" w:name="_Toc519523847"/>
      <w:bookmarkStart w:id="3" w:name="_Toc178154420"/>
      <w:r>
        <w:rPr>
          <w:rStyle w:val="red"/>
          <w:rFonts w:asciiTheme="minorHAnsi" w:hAnsiTheme="minorHAnsi" w:cstheme="minorHAnsi"/>
          <w:b/>
          <w:color w:val="0070C0"/>
          <w:szCs w:val="28"/>
        </w:rPr>
        <w:lastRenderedPageBreak/>
        <w:t>2</w:t>
      </w:r>
      <w:r w:rsidR="00141E12">
        <w:rPr>
          <w:rStyle w:val="red"/>
          <w:rFonts w:asciiTheme="minorHAnsi" w:hAnsiTheme="minorHAnsi" w:cstheme="minorHAnsi"/>
          <w:b/>
          <w:color w:val="0070C0"/>
          <w:szCs w:val="28"/>
        </w:rPr>
        <w:t xml:space="preserve">. </w:t>
      </w:r>
      <w:r w:rsidR="00891257" w:rsidRPr="00B83FE7">
        <w:rPr>
          <w:rStyle w:val="red"/>
          <w:rFonts w:asciiTheme="minorHAnsi" w:hAnsiTheme="minorHAnsi" w:cstheme="minorHAnsi"/>
          <w:b/>
          <w:color w:val="0070C0"/>
          <w:szCs w:val="28"/>
        </w:rPr>
        <w:t xml:space="preserve">Подготовка отчета </w:t>
      </w:r>
      <w:bookmarkEnd w:id="2"/>
      <w:r w:rsidR="00691028" w:rsidRPr="00B83FE7">
        <w:rPr>
          <w:rStyle w:val="red"/>
          <w:rFonts w:asciiTheme="minorHAnsi" w:hAnsiTheme="minorHAnsi" w:cstheme="minorHAnsi"/>
          <w:b/>
          <w:color w:val="0070C0"/>
          <w:szCs w:val="28"/>
        </w:rPr>
        <w:t xml:space="preserve">по </w:t>
      </w:r>
      <w:r w:rsidR="00CA77A0">
        <w:rPr>
          <w:rStyle w:val="red"/>
          <w:rFonts w:asciiTheme="minorHAnsi" w:hAnsiTheme="minorHAnsi" w:cstheme="minorHAnsi"/>
          <w:b/>
          <w:color w:val="0070C0"/>
          <w:szCs w:val="28"/>
        </w:rPr>
        <w:t xml:space="preserve">налогу на </w:t>
      </w:r>
      <w:r w:rsidR="00691028" w:rsidRPr="00B83FE7">
        <w:rPr>
          <w:rStyle w:val="red"/>
          <w:rFonts w:asciiTheme="minorHAnsi" w:hAnsiTheme="minorHAnsi" w:cstheme="minorHAnsi"/>
          <w:b/>
          <w:color w:val="0070C0"/>
          <w:szCs w:val="28"/>
        </w:rPr>
        <w:t>прибыл</w:t>
      </w:r>
      <w:r w:rsidR="00CA77A0">
        <w:rPr>
          <w:rStyle w:val="red"/>
          <w:rFonts w:asciiTheme="minorHAnsi" w:hAnsiTheme="minorHAnsi" w:cstheme="minorHAnsi"/>
          <w:b/>
          <w:color w:val="0070C0"/>
          <w:szCs w:val="28"/>
        </w:rPr>
        <w:t>ь</w:t>
      </w:r>
      <w:bookmarkEnd w:id="3"/>
      <w:r w:rsidR="00691028" w:rsidRPr="00B83FE7">
        <w:rPr>
          <w:rStyle w:val="red"/>
          <w:rFonts w:asciiTheme="minorHAnsi" w:hAnsiTheme="minorHAnsi" w:cstheme="minorHAnsi"/>
          <w:b/>
          <w:color w:val="0070C0"/>
          <w:szCs w:val="28"/>
        </w:rPr>
        <w:t xml:space="preserve"> </w:t>
      </w:r>
    </w:p>
    <w:p w:rsidR="00691028" w:rsidRPr="00736094" w:rsidRDefault="00691028" w:rsidP="00535E8F">
      <w:pPr>
        <w:ind w:left="709" w:firstLine="0"/>
        <w:jc w:val="both"/>
        <w:rPr>
          <w:sz w:val="24"/>
          <w:szCs w:val="24"/>
          <w:lang w:eastAsia="ru-RU"/>
        </w:rPr>
      </w:pPr>
      <w:r w:rsidRPr="00736094">
        <w:rPr>
          <w:sz w:val="24"/>
          <w:szCs w:val="24"/>
          <w:lang w:eastAsia="ru-RU"/>
        </w:rPr>
        <w:t xml:space="preserve">С помощью программного модуля </w:t>
      </w:r>
      <w:r w:rsidR="001660D0" w:rsidRPr="00736094">
        <w:rPr>
          <w:sz w:val="24"/>
          <w:szCs w:val="24"/>
          <w:lang w:eastAsia="ru-RU"/>
        </w:rPr>
        <w:t>«Баланс-2</w:t>
      </w:r>
      <w:r w:rsidR="001660D0" w:rsidRPr="00736094">
        <w:rPr>
          <w:sz w:val="24"/>
          <w:szCs w:val="24"/>
          <w:lang w:val="en-US" w:eastAsia="ru-RU"/>
        </w:rPr>
        <w:t>W</w:t>
      </w:r>
      <w:r w:rsidR="001660D0" w:rsidRPr="00736094">
        <w:rPr>
          <w:sz w:val="24"/>
          <w:szCs w:val="24"/>
          <w:lang w:eastAsia="ru-RU"/>
        </w:rPr>
        <w:t xml:space="preserve">: Прибыль и расчет налогов с выплат иностранным организациям» </w:t>
      </w:r>
      <w:r w:rsidRPr="00736094">
        <w:rPr>
          <w:sz w:val="24"/>
          <w:szCs w:val="24"/>
          <w:lang w:eastAsia="ru-RU"/>
        </w:rPr>
        <w:t>можно подготовить следующие формы документов, размещенные в программе в комплекте документов «Отчетность в ФНС» для их представления в налоговые органы:</w:t>
      </w:r>
    </w:p>
    <w:p w:rsidR="00691028" w:rsidRPr="00736094" w:rsidRDefault="00691028" w:rsidP="002B370D">
      <w:pPr>
        <w:numPr>
          <w:ilvl w:val="0"/>
          <w:numId w:val="3"/>
        </w:numPr>
        <w:rPr>
          <w:sz w:val="24"/>
          <w:szCs w:val="24"/>
          <w:lang w:eastAsia="ru-RU"/>
        </w:rPr>
      </w:pPr>
      <w:r w:rsidRPr="00736094">
        <w:rPr>
          <w:sz w:val="24"/>
          <w:szCs w:val="24"/>
          <w:lang w:eastAsia="ru-RU"/>
        </w:rPr>
        <w:t xml:space="preserve">Налоговую </w:t>
      </w:r>
      <w:r w:rsidRPr="00736094">
        <w:rPr>
          <w:sz w:val="24"/>
          <w:szCs w:val="24"/>
        </w:rPr>
        <w:t>декларацию</w:t>
      </w:r>
      <w:r w:rsidRPr="00736094">
        <w:rPr>
          <w:sz w:val="24"/>
          <w:szCs w:val="24"/>
          <w:lang w:eastAsia="ru-RU"/>
        </w:rPr>
        <w:t xml:space="preserve"> по</w:t>
      </w:r>
      <w:r w:rsidR="001660D0" w:rsidRPr="00736094">
        <w:rPr>
          <w:sz w:val="24"/>
          <w:szCs w:val="24"/>
          <w:lang w:eastAsia="ru-RU"/>
        </w:rPr>
        <w:t xml:space="preserve"> налогу на прибыль организаций </w:t>
      </w:r>
      <w:r w:rsidRPr="00736094">
        <w:rPr>
          <w:sz w:val="24"/>
          <w:szCs w:val="24"/>
          <w:lang w:eastAsia="ru-RU"/>
        </w:rPr>
        <w:t>(КНД 1151006);</w:t>
      </w:r>
    </w:p>
    <w:p w:rsidR="00535E8F" w:rsidRPr="00736094" w:rsidRDefault="00535E8F" w:rsidP="002B370D">
      <w:pPr>
        <w:numPr>
          <w:ilvl w:val="0"/>
          <w:numId w:val="3"/>
        </w:numPr>
        <w:rPr>
          <w:sz w:val="24"/>
          <w:szCs w:val="24"/>
          <w:lang w:eastAsia="ru-RU"/>
        </w:rPr>
      </w:pPr>
      <w:r w:rsidRPr="00736094">
        <w:rPr>
          <w:sz w:val="24"/>
          <w:szCs w:val="24"/>
          <w:lang w:eastAsia="ru-RU"/>
        </w:rPr>
        <w:t>Налоговый расчет сумм доходов, выплаченных иностранным организациям, и сумм удержанных налогов (КНД 1151056).</w:t>
      </w:r>
    </w:p>
    <w:p w:rsidR="00535E8F" w:rsidRPr="00736094" w:rsidRDefault="00535E8F" w:rsidP="00535E8F">
      <w:pPr>
        <w:ind w:left="709" w:firstLine="0"/>
        <w:jc w:val="both"/>
        <w:rPr>
          <w:sz w:val="24"/>
          <w:szCs w:val="24"/>
          <w:lang w:eastAsia="ru-RU"/>
        </w:rPr>
      </w:pPr>
      <w:r w:rsidRPr="00736094">
        <w:rPr>
          <w:sz w:val="24"/>
          <w:szCs w:val="24"/>
          <w:lang w:eastAsia="ru-RU"/>
        </w:rPr>
        <w:t>Создать новый документ можно</w:t>
      </w:r>
      <w:r w:rsidR="006D4AA1">
        <w:rPr>
          <w:sz w:val="24"/>
          <w:szCs w:val="24"/>
          <w:lang w:eastAsia="ru-RU"/>
        </w:rPr>
        <w:t>,</w:t>
      </w:r>
      <w:r w:rsidRPr="00736094">
        <w:rPr>
          <w:sz w:val="24"/>
          <w:szCs w:val="24"/>
          <w:lang w:eastAsia="ru-RU"/>
        </w:rPr>
        <w:t xml:space="preserve"> </w:t>
      </w:r>
      <w:r w:rsidR="00580F7F" w:rsidRPr="00736094">
        <w:rPr>
          <w:sz w:val="24"/>
          <w:szCs w:val="24"/>
          <w:lang w:eastAsia="ru-RU"/>
        </w:rPr>
        <w:t>выбрав его из списка документов в нужном</w:t>
      </w:r>
      <w:r w:rsidRPr="00736094">
        <w:rPr>
          <w:sz w:val="24"/>
          <w:szCs w:val="24"/>
          <w:lang w:eastAsia="ru-RU"/>
        </w:rPr>
        <w:t xml:space="preserve"> отчетно</w:t>
      </w:r>
      <w:r w:rsidR="00580F7F" w:rsidRPr="00736094">
        <w:rPr>
          <w:sz w:val="24"/>
          <w:szCs w:val="24"/>
          <w:lang w:eastAsia="ru-RU"/>
        </w:rPr>
        <w:t>м</w:t>
      </w:r>
      <w:r w:rsidRPr="00736094">
        <w:rPr>
          <w:sz w:val="24"/>
          <w:szCs w:val="24"/>
          <w:lang w:eastAsia="ru-RU"/>
        </w:rPr>
        <w:t xml:space="preserve"> (налогово</w:t>
      </w:r>
      <w:r w:rsidR="00580F7F" w:rsidRPr="00736094">
        <w:rPr>
          <w:sz w:val="24"/>
          <w:szCs w:val="24"/>
          <w:lang w:eastAsia="ru-RU"/>
        </w:rPr>
        <w:t>м</w:t>
      </w:r>
      <w:r w:rsidRPr="00736094">
        <w:rPr>
          <w:sz w:val="24"/>
          <w:szCs w:val="24"/>
          <w:lang w:eastAsia="ru-RU"/>
        </w:rPr>
        <w:t xml:space="preserve">) </w:t>
      </w:r>
      <w:r w:rsidR="00623B69" w:rsidRPr="00736094">
        <w:rPr>
          <w:sz w:val="24"/>
          <w:szCs w:val="24"/>
          <w:lang w:eastAsia="ru-RU"/>
        </w:rPr>
        <w:t>период</w:t>
      </w:r>
      <w:r w:rsidR="00580F7F" w:rsidRPr="00736094">
        <w:rPr>
          <w:sz w:val="24"/>
          <w:szCs w:val="24"/>
          <w:lang w:eastAsia="ru-RU"/>
        </w:rPr>
        <w:t>е</w:t>
      </w:r>
      <w:r w:rsidR="00623B69" w:rsidRPr="00736094">
        <w:rPr>
          <w:sz w:val="24"/>
          <w:szCs w:val="24"/>
          <w:lang w:eastAsia="ru-RU"/>
        </w:rPr>
        <w:t xml:space="preserve"> </w:t>
      </w:r>
      <w:r w:rsidRPr="00736094">
        <w:rPr>
          <w:sz w:val="24"/>
          <w:szCs w:val="24"/>
          <w:lang w:eastAsia="ru-RU"/>
        </w:rPr>
        <w:t>в комплекте документов «Отчетность в ФНС».</w:t>
      </w:r>
    </w:p>
    <w:p w:rsidR="00535E8F" w:rsidRPr="00691028" w:rsidRDefault="00535E8F" w:rsidP="00535E8F">
      <w:pPr>
        <w:ind w:left="709" w:firstLine="0"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35B09C" wp14:editId="07FC80A8">
            <wp:extent cx="6257925" cy="4019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AA1" w:rsidRDefault="006D4AA1">
      <w:pPr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BD6F3C" w:rsidRPr="00736094" w:rsidRDefault="00BD6F3C" w:rsidP="00736094">
      <w:pPr>
        <w:ind w:left="709" w:firstLine="0"/>
        <w:jc w:val="both"/>
        <w:rPr>
          <w:sz w:val="24"/>
          <w:szCs w:val="24"/>
          <w:lang w:eastAsia="ru-RU"/>
        </w:rPr>
      </w:pPr>
      <w:r w:rsidRPr="00736094">
        <w:rPr>
          <w:sz w:val="24"/>
          <w:szCs w:val="24"/>
          <w:lang w:eastAsia="ru-RU"/>
        </w:rPr>
        <w:lastRenderedPageBreak/>
        <w:t xml:space="preserve">В </w:t>
      </w:r>
      <w:r w:rsidR="006D4AA1">
        <w:rPr>
          <w:sz w:val="24"/>
          <w:szCs w:val="24"/>
          <w:lang w:eastAsia="ru-RU"/>
        </w:rPr>
        <w:t>открывшейся форме</w:t>
      </w:r>
      <w:r w:rsidRPr="00736094">
        <w:rPr>
          <w:sz w:val="24"/>
          <w:szCs w:val="24"/>
          <w:lang w:eastAsia="ru-RU"/>
        </w:rPr>
        <w:t xml:space="preserve"> доступно заполнение всех разделов декларации по налогу на прибыль</w:t>
      </w:r>
      <w:r w:rsidR="00A074B5" w:rsidRPr="00736094">
        <w:rPr>
          <w:sz w:val="24"/>
          <w:szCs w:val="24"/>
          <w:lang w:eastAsia="ru-RU"/>
        </w:rPr>
        <w:t>.</w:t>
      </w:r>
    </w:p>
    <w:p w:rsidR="00BD6F3C" w:rsidRDefault="00BD6F3C" w:rsidP="00BD6F3C">
      <w:pPr>
        <w:ind w:left="709" w:firstLine="0"/>
        <w:rPr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0869E63" wp14:editId="124C9636">
            <wp:extent cx="5130141" cy="2892506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7824" cy="290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6F3C">
        <w:rPr>
          <w:sz w:val="24"/>
          <w:szCs w:val="24"/>
          <w:shd w:val="clear" w:color="auto" w:fill="FFFFFF"/>
        </w:rPr>
        <w:t xml:space="preserve"> </w:t>
      </w:r>
    </w:p>
    <w:p w:rsidR="00A074B5" w:rsidRPr="00736094" w:rsidRDefault="00A074B5" w:rsidP="00736094">
      <w:pPr>
        <w:ind w:left="709" w:firstLine="0"/>
        <w:jc w:val="both"/>
        <w:rPr>
          <w:sz w:val="24"/>
          <w:szCs w:val="24"/>
          <w:lang w:eastAsia="ru-RU"/>
        </w:rPr>
      </w:pPr>
      <w:bookmarkStart w:id="4" w:name="_Требования_к_файлу"/>
      <w:bookmarkStart w:id="5" w:name="_Приложение_№2_к"/>
      <w:bookmarkEnd w:id="4"/>
      <w:bookmarkEnd w:id="5"/>
      <w:r w:rsidRPr="00736094">
        <w:rPr>
          <w:sz w:val="24"/>
          <w:szCs w:val="24"/>
          <w:lang w:eastAsia="ru-RU"/>
        </w:rPr>
        <w:t xml:space="preserve">Для заполнения </w:t>
      </w:r>
      <w:proofErr w:type="spellStart"/>
      <w:r w:rsidRPr="00736094">
        <w:rPr>
          <w:sz w:val="24"/>
          <w:szCs w:val="24"/>
          <w:lang w:eastAsia="ru-RU"/>
        </w:rPr>
        <w:t>несуммовых</w:t>
      </w:r>
      <w:proofErr w:type="spellEnd"/>
      <w:r w:rsidRPr="00736094">
        <w:rPr>
          <w:sz w:val="24"/>
          <w:szCs w:val="24"/>
          <w:lang w:eastAsia="ru-RU"/>
        </w:rPr>
        <w:t xml:space="preserve"> данных (для титульного листа, признак налогоплательщика, списка обособленных подразделений в Прило</w:t>
      </w:r>
      <w:r w:rsidR="006500CE" w:rsidRPr="00736094">
        <w:rPr>
          <w:sz w:val="24"/>
          <w:szCs w:val="24"/>
          <w:lang w:eastAsia="ru-RU"/>
        </w:rPr>
        <w:t>ж</w:t>
      </w:r>
      <w:r w:rsidRPr="00736094">
        <w:rPr>
          <w:sz w:val="24"/>
          <w:szCs w:val="24"/>
          <w:lang w:eastAsia="ru-RU"/>
        </w:rPr>
        <w:t>ении 5 к листу 02 и т.п.)</w:t>
      </w:r>
      <w:r w:rsidR="004017D6" w:rsidRPr="00736094">
        <w:rPr>
          <w:sz w:val="24"/>
          <w:szCs w:val="24"/>
          <w:lang w:eastAsia="ru-RU"/>
        </w:rPr>
        <w:t>, повторяющихся от периода к периоду,</w:t>
      </w:r>
      <w:r w:rsidRPr="00736094">
        <w:rPr>
          <w:sz w:val="24"/>
          <w:szCs w:val="24"/>
          <w:lang w:eastAsia="ru-RU"/>
        </w:rPr>
        <w:t xml:space="preserve"> нажмите соответствующую кнопку</w:t>
      </w:r>
      <w:r w:rsidR="00B04BAB" w:rsidRPr="00736094">
        <w:rPr>
          <w:sz w:val="24"/>
          <w:szCs w:val="24"/>
          <w:lang w:eastAsia="ru-RU"/>
        </w:rPr>
        <w:t xml:space="preserve"> «Перенести данные из предыдущего периода»</w:t>
      </w:r>
      <w:r w:rsidRPr="00736094">
        <w:rPr>
          <w:sz w:val="24"/>
          <w:szCs w:val="24"/>
          <w:lang w:eastAsia="ru-RU"/>
        </w:rPr>
        <w:t xml:space="preserve"> на панели инструментов или клавишу F6 на клавиатуре: </w:t>
      </w:r>
    </w:p>
    <w:p w:rsidR="004017D6" w:rsidRDefault="004017D6" w:rsidP="001E6138">
      <w:pPr>
        <w:spacing w:after="0" w:line="276" w:lineRule="auto"/>
        <w:ind w:left="567" w:firstLine="0"/>
        <w:rPr>
          <w:szCs w:val="24"/>
        </w:rPr>
      </w:pPr>
    </w:p>
    <w:p w:rsidR="00A074B5" w:rsidRDefault="00A074B5" w:rsidP="001E6138">
      <w:pPr>
        <w:spacing w:after="0" w:line="276" w:lineRule="auto"/>
        <w:ind w:left="567" w:firstLine="0"/>
        <w:rPr>
          <w:szCs w:val="24"/>
        </w:rPr>
      </w:pPr>
      <w:r w:rsidRPr="00A074B5">
        <w:rPr>
          <w:noProof/>
          <w:szCs w:val="24"/>
          <w:lang w:eastAsia="ru-RU"/>
        </w:rPr>
        <w:drawing>
          <wp:inline distT="0" distB="0" distL="0" distR="0" wp14:anchorId="583469D3" wp14:editId="0C931A56">
            <wp:extent cx="4165270" cy="2210913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4368" cy="22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0CE" w:rsidRPr="001660D0" w:rsidRDefault="006500CE" w:rsidP="000E4E74">
      <w:pPr>
        <w:spacing w:after="200"/>
        <w:ind w:left="567" w:firstLine="0"/>
        <w:jc w:val="both"/>
        <w:rPr>
          <w:sz w:val="24"/>
          <w:szCs w:val="24"/>
        </w:rPr>
      </w:pPr>
      <w:bookmarkStart w:id="6" w:name="_GoBack"/>
      <w:r>
        <w:rPr>
          <w:sz w:val="24"/>
          <w:szCs w:val="24"/>
        </w:rPr>
        <w:t>Введите данные в поля, неокрашенные желтым. Желтые поля содержат формулы и рассчитываются автоматически.</w:t>
      </w:r>
    </w:p>
    <w:p w:rsidR="00BD6F3C" w:rsidRPr="001660D0" w:rsidRDefault="00BD6F3C" w:rsidP="000E4E74">
      <w:pPr>
        <w:spacing w:after="200"/>
        <w:ind w:left="567" w:firstLine="0"/>
        <w:jc w:val="both"/>
        <w:rPr>
          <w:sz w:val="24"/>
          <w:szCs w:val="24"/>
        </w:rPr>
      </w:pPr>
      <w:r w:rsidRPr="001660D0">
        <w:rPr>
          <w:sz w:val="24"/>
          <w:szCs w:val="24"/>
        </w:rPr>
        <w:t xml:space="preserve">После заполнения всех необходимых разделов декларации и завершения редактирования данных </w:t>
      </w:r>
      <w:r w:rsidR="006500CE">
        <w:rPr>
          <w:sz w:val="24"/>
          <w:szCs w:val="24"/>
        </w:rPr>
        <w:t xml:space="preserve">рассчитайте и проверьте документ - </w:t>
      </w:r>
      <w:r w:rsidRPr="001660D0">
        <w:rPr>
          <w:sz w:val="24"/>
          <w:szCs w:val="24"/>
        </w:rPr>
        <w:t xml:space="preserve">нажмите </w:t>
      </w:r>
      <w:r w:rsidR="006500CE">
        <w:rPr>
          <w:sz w:val="24"/>
          <w:szCs w:val="24"/>
        </w:rPr>
        <w:t>соответствующие кнопки на панели инструментов или на клавиатуре</w:t>
      </w:r>
      <w:r w:rsidRPr="001660D0">
        <w:rPr>
          <w:sz w:val="24"/>
          <w:szCs w:val="24"/>
        </w:rPr>
        <w:t xml:space="preserve"> «</w:t>
      </w:r>
      <w:r w:rsidRPr="001660D0">
        <w:rPr>
          <w:b/>
          <w:i/>
          <w:sz w:val="24"/>
          <w:szCs w:val="24"/>
        </w:rPr>
        <w:t>Рассчитать документ</w:t>
      </w:r>
      <w:r w:rsidRPr="001660D0">
        <w:rPr>
          <w:sz w:val="24"/>
          <w:szCs w:val="24"/>
        </w:rPr>
        <w:t>»</w:t>
      </w:r>
      <w:r w:rsidR="006500CE">
        <w:rPr>
          <w:sz w:val="24"/>
          <w:szCs w:val="24"/>
        </w:rPr>
        <w:t xml:space="preserve"> (</w:t>
      </w:r>
      <w:r w:rsidR="006500CE">
        <w:rPr>
          <w:sz w:val="24"/>
          <w:szCs w:val="24"/>
          <w:lang w:val="en-US"/>
        </w:rPr>
        <w:t>F</w:t>
      </w:r>
      <w:r w:rsidR="006500CE" w:rsidRPr="0026595F">
        <w:rPr>
          <w:sz w:val="24"/>
          <w:szCs w:val="24"/>
        </w:rPr>
        <w:t>7)</w:t>
      </w:r>
      <w:r w:rsidRPr="001660D0">
        <w:rPr>
          <w:sz w:val="24"/>
          <w:szCs w:val="24"/>
        </w:rPr>
        <w:t>, «</w:t>
      </w:r>
      <w:r w:rsidRPr="001660D0">
        <w:rPr>
          <w:b/>
          <w:i/>
          <w:sz w:val="24"/>
          <w:szCs w:val="24"/>
        </w:rPr>
        <w:t>Проверить документ</w:t>
      </w:r>
      <w:r w:rsidRPr="001660D0">
        <w:rPr>
          <w:sz w:val="24"/>
          <w:szCs w:val="24"/>
        </w:rPr>
        <w:t>» (F8) и «</w:t>
      </w:r>
      <w:r w:rsidRPr="001660D0">
        <w:rPr>
          <w:b/>
          <w:i/>
          <w:sz w:val="24"/>
          <w:szCs w:val="24"/>
        </w:rPr>
        <w:t>Форматно-логический контроль</w:t>
      </w:r>
      <w:r w:rsidRPr="001660D0">
        <w:rPr>
          <w:sz w:val="24"/>
          <w:szCs w:val="24"/>
        </w:rPr>
        <w:t>» (F9).</w:t>
      </w:r>
    </w:p>
    <w:bookmarkEnd w:id="6"/>
    <w:p w:rsidR="00BD6F3C" w:rsidRPr="001660D0" w:rsidRDefault="00BD6F3C" w:rsidP="001660D0">
      <w:pPr>
        <w:spacing w:after="200"/>
        <w:ind w:left="567" w:firstLine="0"/>
        <w:rPr>
          <w:sz w:val="24"/>
          <w:szCs w:val="24"/>
        </w:rPr>
      </w:pPr>
      <w:r w:rsidRPr="001660D0">
        <w:rPr>
          <w:noProof/>
          <w:sz w:val="24"/>
          <w:szCs w:val="24"/>
          <w:lang w:eastAsia="ru-RU"/>
        </w:rPr>
        <w:drawing>
          <wp:inline distT="0" distB="0" distL="0" distR="0" wp14:anchorId="48B64FCF" wp14:editId="15208E12">
            <wp:extent cx="3258159" cy="962638"/>
            <wp:effectExtent l="19050" t="19050" r="18441" b="27962"/>
            <wp:docPr id="42" name="Рисунок 41" descr="Безымянный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643" cy="96544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D6F3C" w:rsidRPr="001660D0" w:rsidRDefault="00BD6F3C" w:rsidP="000E4E74">
      <w:pPr>
        <w:spacing w:after="200"/>
        <w:ind w:left="567" w:firstLine="0"/>
        <w:jc w:val="both"/>
        <w:rPr>
          <w:sz w:val="24"/>
          <w:szCs w:val="24"/>
        </w:rPr>
      </w:pPr>
      <w:r w:rsidRPr="001660D0">
        <w:rPr>
          <w:sz w:val="24"/>
          <w:szCs w:val="24"/>
        </w:rPr>
        <w:lastRenderedPageBreak/>
        <w:t>Для выгрузки документа закройте его и переведите в состояние «</w:t>
      </w:r>
      <w:r w:rsidRPr="001660D0">
        <w:rPr>
          <w:b/>
          <w:i/>
          <w:sz w:val="24"/>
          <w:szCs w:val="24"/>
        </w:rPr>
        <w:t>Готов к сдаче</w:t>
      </w:r>
      <w:r w:rsidRPr="001660D0">
        <w:rPr>
          <w:sz w:val="24"/>
          <w:szCs w:val="24"/>
        </w:rPr>
        <w:t>» по правой кнопке мыши, выбрав лицо, подписывающее документ. Затем по правой кнопке мыши выберите «</w:t>
      </w:r>
      <w:r w:rsidRPr="001660D0">
        <w:rPr>
          <w:b/>
          <w:i/>
          <w:sz w:val="24"/>
          <w:szCs w:val="24"/>
        </w:rPr>
        <w:t>Выгрузить на диск</w:t>
      </w:r>
      <w:r w:rsidRPr="001660D0">
        <w:rPr>
          <w:sz w:val="24"/>
          <w:szCs w:val="24"/>
        </w:rPr>
        <w:t>».</w:t>
      </w:r>
    </w:p>
    <w:p w:rsidR="00BD6F3C" w:rsidRDefault="00AA00A5" w:rsidP="001660D0">
      <w:pPr>
        <w:spacing w:after="200"/>
        <w:ind w:left="567" w:firstLine="0"/>
        <w:rPr>
          <w:sz w:val="24"/>
          <w:szCs w:val="24"/>
        </w:rPr>
      </w:pPr>
      <w:r w:rsidRPr="00AA00A5">
        <w:rPr>
          <w:sz w:val="24"/>
          <w:szCs w:val="24"/>
        </w:rPr>
        <w:drawing>
          <wp:inline distT="0" distB="0" distL="0" distR="0" wp14:anchorId="67EC08FA" wp14:editId="5A463F5F">
            <wp:extent cx="4991100" cy="2371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0A5" w:rsidRDefault="00AA00A5" w:rsidP="001660D0">
      <w:pPr>
        <w:spacing w:after="200"/>
        <w:ind w:left="567" w:firstLine="0"/>
        <w:rPr>
          <w:sz w:val="24"/>
          <w:szCs w:val="24"/>
        </w:rPr>
      </w:pPr>
    </w:p>
    <w:p w:rsidR="00AA00A5" w:rsidRPr="00E3742D" w:rsidRDefault="00AA00A5" w:rsidP="000E4E74">
      <w:pPr>
        <w:spacing w:after="200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обособленных подразделений возможно воспользоваться документом «Расчет доли налоговой базы подразделения», в котором возможно ввести данные о среднесписочной численности/ФОТ и остаточной стоимости основных средств и рассчитать долю налоговой базы для каждого подразделения. Данные </w:t>
      </w:r>
      <w:r w:rsidR="008A3988">
        <w:rPr>
          <w:sz w:val="24"/>
          <w:szCs w:val="24"/>
        </w:rPr>
        <w:t xml:space="preserve">о долях </w:t>
      </w:r>
      <w:r>
        <w:rPr>
          <w:sz w:val="24"/>
          <w:szCs w:val="24"/>
        </w:rPr>
        <w:t xml:space="preserve">из документа автоматически перенесутся в </w:t>
      </w:r>
      <w:r w:rsidR="008A3988">
        <w:rPr>
          <w:sz w:val="24"/>
          <w:szCs w:val="24"/>
        </w:rPr>
        <w:t>Приложения 5 к Листу 02 декларации по налогу на прибыль</w:t>
      </w:r>
      <w:r w:rsidR="00E3742D" w:rsidRPr="00E3742D">
        <w:rPr>
          <w:sz w:val="24"/>
          <w:szCs w:val="24"/>
        </w:rPr>
        <w:t xml:space="preserve"> </w:t>
      </w:r>
      <w:r w:rsidR="00E3742D">
        <w:rPr>
          <w:sz w:val="24"/>
          <w:szCs w:val="24"/>
        </w:rPr>
        <w:t>при ее расчете</w:t>
      </w:r>
      <w:r w:rsidR="008A3988">
        <w:rPr>
          <w:sz w:val="24"/>
          <w:szCs w:val="24"/>
        </w:rPr>
        <w:t>.</w:t>
      </w:r>
    </w:p>
    <w:p w:rsidR="008A3988" w:rsidRDefault="00AA00A5" w:rsidP="00AA00A5">
      <w:pPr>
        <w:spacing w:after="200"/>
        <w:ind w:left="567" w:firstLine="0"/>
      </w:pPr>
      <w:r w:rsidRPr="00AA00A5">
        <w:drawing>
          <wp:inline distT="0" distB="0" distL="0" distR="0" wp14:anchorId="048C49FE" wp14:editId="2262AABB">
            <wp:extent cx="4495800" cy="1390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988" w:rsidRDefault="008A3988" w:rsidP="00AA00A5">
      <w:pPr>
        <w:spacing w:after="200"/>
        <w:ind w:left="567" w:firstLine="0"/>
      </w:pPr>
    </w:p>
    <w:p w:rsidR="00B04162" w:rsidRDefault="008A3988" w:rsidP="00AA00A5">
      <w:pPr>
        <w:spacing w:after="200"/>
        <w:ind w:left="567" w:firstLine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8A3988">
        <w:drawing>
          <wp:inline distT="0" distB="0" distL="0" distR="0" wp14:anchorId="5B96A67D" wp14:editId="1387A09C">
            <wp:extent cx="6049010" cy="221130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52952" cy="22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162">
        <w:br w:type="page"/>
      </w:r>
    </w:p>
    <w:p w:rsidR="00B04162" w:rsidRPr="00CE0754" w:rsidRDefault="00B04162" w:rsidP="00CE0754">
      <w:pPr>
        <w:pStyle w:val="3"/>
        <w:rPr>
          <w:b/>
          <w:color w:val="0070C0"/>
          <w:sz w:val="28"/>
        </w:rPr>
      </w:pPr>
      <w:bookmarkStart w:id="7" w:name="_Toc178154421"/>
      <w:r w:rsidRPr="00CE0754">
        <w:rPr>
          <w:b/>
          <w:color w:val="0070C0"/>
          <w:sz w:val="28"/>
        </w:rPr>
        <w:lastRenderedPageBreak/>
        <w:t>Работа с декларациями обособленных подразделений</w:t>
      </w:r>
      <w:bookmarkEnd w:id="7"/>
    </w:p>
    <w:p w:rsidR="00E03A09" w:rsidRDefault="00E03A09" w:rsidP="000D79D1">
      <w:pPr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с обособленными подразделениями требует </w:t>
      </w:r>
      <w:r w:rsidR="00457EBD">
        <w:rPr>
          <w:sz w:val="24"/>
          <w:szCs w:val="24"/>
        </w:rPr>
        <w:t>ввода</w:t>
      </w:r>
      <w:r>
        <w:rPr>
          <w:sz w:val="24"/>
          <w:szCs w:val="24"/>
        </w:rPr>
        <w:t xml:space="preserve"> отдельной лицензии с указанием количества ОП.</w:t>
      </w:r>
    </w:p>
    <w:p w:rsidR="00626E4D" w:rsidRDefault="00626E4D" w:rsidP="000D79D1">
      <w:pPr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создания деклараций по налогу на прибыль обособленных подразделений на основе созданной декларации по налогу на прибыль организации нужно:</w:t>
      </w:r>
    </w:p>
    <w:p w:rsidR="00626E4D" w:rsidRPr="008B7C60" w:rsidRDefault="00626E4D" w:rsidP="002B370D">
      <w:pPr>
        <w:pStyle w:val="a"/>
        <w:numPr>
          <w:ilvl w:val="0"/>
          <w:numId w:val="6"/>
        </w:numPr>
        <w:rPr>
          <w:sz w:val="24"/>
        </w:rPr>
      </w:pPr>
      <w:r w:rsidRPr="00377BFC">
        <w:rPr>
          <w:b/>
          <w:i/>
          <w:sz w:val="24"/>
        </w:rPr>
        <w:t>Создать комплекты отчетности обособленных подразделений</w:t>
      </w:r>
      <w:r w:rsidRPr="008B7C60">
        <w:rPr>
          <w:sz w:val="24"/>
        </w:rPr>
        <w:t xml:space="preserve"> (ОП). Операция выполняется один раз, если такие комплекты не создавались ранее или </w:t>
      </w:r>
      <w:r w:rsidR="0080296F" w:rsidRPr="008B7C60">
        <w:rPr>
          <w:sz w:val="24"/>
        </w:rPr>
        <w:t xml:space="preserve">если </w:t>
      </w:r>
      <w:r w:rsidRPr="008B7C60">
        <w:rPr>
          <w:sz w:val="24"/>
        </w:rPr>
        <w:t>в отчетном периоде было добавлено новое ОП</w:t>
      </w:r>
      <w:r w:rsidR="0091307A">
        <w:rPr>
          <w:sz w:val="24"/>
        </w:rPr>
        <w:t>. Программа создаст обособленные подразделения, комплекты отчетности «В ИФНС» для каждого из них в соответствии с и</w:t>
      </w:r>
      <w:r w:rsidR="006D4AA1">
        <w:rPr>
          <w:sz w:val="24"/>
        </w:rPr>
        <w:t>х</w:t>
      </w:r>
      <w:r w:rsidR="0091307A">
        <w:rPr>
          <w:sz w:val="24"/>
        </w:rPr>
        <w:t xml:space="preserve"> КПП и кодами налоговых органов, указанными в Приложении 5 к </w:t>
      </w:r>
      <w:r w:rsidR="006D4AA1">
        <w:rPr>
          <w:sz w:val="24"/>
        </w:rPr>
        <w:t>Л</w:t>
      </w:r>
      <w:r w:rsidR="0091307A">
        <w:rPr>
          <w:sz w:val="24"/>
        </w:rPr>
        <w:t>исту 02 основной декларации.</w:t>
      </w:r>
      <w:r w:rsidR="0026595F" w:rsidRPr="008B7C60">
        <w:rPr>
          <w:sz w:val="24"/>
        </w:rPr>
        <w:t xml:space="preserve"> </w:t>
      </w:r>
      <w:r w:rsidR="0091307A">
        <w:rPr>
          <w:sz w:val="24"/>
        </w:rPr>
        <w:t xml:space="preserve">Для создания </w:t>
      </w:r>
      <w:r w:rsidR="006D4AA1">
        <w:rPr>
          <w:sz w:val="24"/>
        </w:rPr>
        <w:t xml:space="preserve">комплектов </w:t>
      </w:r>
      <w:r w:rsidR="0091307A">
        <w:rPr>
          <w:sz w:val="24"/>
        </w:rPr>
        <w:t>н</w:t>
      </w:r>
      <w:r w:rsidR="0026595F" w:rsidRPr="008B7C60">
        <w:rPr>
          <w:sz w:val="24"/>
        </w:rPr>
        <w:t xml:space="preserve">ужно нажать соответствующую кнопку </w:t>
      </w:r>
      <w:r w:rsidR="0080296F" w:rsidRPr="008B7C60">
        <w:rPr>
          <w:sz w:val="24"/>
        </w:rPr>
        <w:t xml:space="preserve">на </w:t>
      </w:r>
      <w:r w:rsidR="0026595F" w:rsidRPr="008B7C60">
        <w:rPr>
          <w:sz w:val="24"/>
        </w:rPr>
        <w:t xml:space="preserve">панели инструментов или выбрать пункт </w:t>
      </w:r>
      <w:r w:rsidR="00377BFC">
        <w:rPr>
          <w:sz w:val="24"/>
        </w:rPr>
        <w:t xml:space="preserve">«Создать комплекты отчетности по подразделениям» </w:t>
      </w:r>
      <w:r w:rsidR="0026595F" w:rsidRPr="008B7C60">
        <w:rPr>
          <w:sz w:val="24"/>
        </w:rPr>
        <w:t xml:space="preserve">в выпадающем меню при нажатии правой кнопки мыши на строке «Прибыль»: </w:t>
      </w:r>
    </w:p>
    <w:p w:rsidR="00626E4D" w:rsidRDefault="00626E4D" w:rsidP="0026595F">
      <w:pPr>
        <w:spacing w:after="200"/>
        <w:rPr>
          <w:szCs w:val="24"/>
        </w:rPr>
      </w:pPr>
      <w:r w:rsidRPr="00626E4D">
        <w:rPr>
          <w:noProof/>
          <w:szCs w:val="24"/>
          <w:lang w:eastAsia="ru-RU"/>
        </w:rPr>
        <w:drawing>
          <wp:inline distT="0" distB="0" distL="0" distR="0" wp14:anchorId="571C1D8F" wp14:editId="20A76DC4">
            <wp:extent cx="5296395" cy="60266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31188" cy="606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162" w:rsidRDefault="00B04162">
      <w:pPr>
        <w:ind w:firstLine="0"/>
        <w:rPr>
          <w:szCs w:val="24"/>
        </w:rPr>
      </w:pPr>
      <w:r>
        <w:rPr>
          <w:szCs w:val="24"/>
        </w:rPr>
        <w:br w:type="page"/>
      </w:r>
    </w:p>
    <w:p w:rsidR="00BF17CB" w:rsidRPr="00C55E99" w:rsidRDefault="00BF17CB" w:rsidP="002B370D">
      <w:pPr>
        <w:pStyle w:val="a"/>
        <w:numPr>
          <w:ilvl w:val="0"/>
          <w:numId w:val="6"/>
        </w:numPr>
        <w:rPr>
          <w:sz w:val="24"/>
        </w:rPr>
      </w:pPr>
      <w:bookmarkStart w:id="8" w:name="_Требования_к_файлу_1"/>
      <w:bookmarkEnd w:id="8"/>
      <w:r w:rsidRPr="00377BFC">
        <w:rPr>
          <w:b/>
          <w:i/>
          <w:sz w:val="24"/>
        </w:rPr>
        <w:lastRenderedPageBreak/>
        <w:t>Создать декларации ОП</w:t>
      </w:r>
      <w:r w:rsidRPr="00C55E99">
        <w:rPr>
          <w:sz w:val="24"/>
        </w:rPr>
        <w:t xml:space="preserve"> и заполнить их данными из Приложения 5 к Листу 02 декларации по организации</w:t>
      </w:r>
      <w:r w:rsidR="00B04162" w:rsidRPr="00C55E99">
        <w:rPr>
          <w:sz w:val="24"/>
        </w:rPr>
        <w:t xml:space="preserve"> – нужно нажать соответствующую кнопку на панели инструментов или выбрать пункт </w:t>
      </w:r>
      <w:r w:rsidR="006D4AA1">
        <w:rPr>
          <w:sz w:val="24"/>
        </w:rPr>
        <w:t xml:space="preserve">«Разнести данные документа оп подразделениям» </w:t>
      </w:r>
      <w:r w:rsidR="00B04162" w:rsidRPr="00C55E99">
        <w:rPr>
          <w:sz w:val="24"/>
        </w:rPr>
        <w:t>в выпадающем меню при нажатии правой кнопки мыши на строке «Прибыль»:</w:t>
      </w:r>
      <w:r w:rsidRPr="00C55E99">
        <w:rPr>
          <w:sz w:val="24"/>
        </w:rPr>
        <w:t xml:space="preserve"> </w:t>
      </w:r>
    </w:p>
    <w:p w:rsidR="00B04162" w:rsidRDefault="00BF17CB" w:rsidP="001660D0">
      <w:pPr>
        <w:spacing w:after="200"/>
        <w:ind w:left="567" w:firstLine="0"/>
        <w:rPr>
          <w:sz w:val="24"/>
          <w:szCs w:val="24"/>
        </w:rPr>
      </w:pPr>
      <w:r w:rsidRPr="00BF17CB">
        <w:rPr>
          <w:noProof/>
          <w:sz w:val="24"/>
          <w:szCs w:val="24"/>
          <w:lang w:eastAsia="ru-RU"/>
        </w:rPr>
        <w:drawing>
          <wp:inline distT="0" distB="0" distL="0" distR="0" wp14:anchorId="72688459" wp14:editId="3A854F52">
            <wp:extent cx="5109934" cy="537358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19007" cy="538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162" w:rsidRDefault="00B04162">
      <w:pPr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04162" w:rsidRPr="008B7C60" w:rsidRDefault="00B04162" w:rsidP="002B370D">
      <w:pPr>
        <w:pStyle w:val="a"/>
        <w:numPr>
          <w:ilvl w:val="0"/>
          <w:numId w:val="6"/>
        </w:numPr>
        <w:rPr>
          <w:sz w:val="24"/>
        </w:rPr>
      </w:pPr>
      <w:r w:rsidRPr="008B7C60">
        <w:rPr>
          <w:sz w:val="24"/>
        </w:rPr>
        <w:lastRenderedPageBreak/>
        <w:t>Д</w:t>
      </w:r>
      <w:r w:rsidR="000D79D1" w:rsidRPr="008B7C60">
        <w:rPr>
          <w:sz w:val="24"/>
        </w:rPr>
        <w:t xml:space="preserve">ля </w:t>
      </w:r>
      <w:r w:rsidR="000D79D1" w:rsidRPr="00135B5A">
        <w:rPr>
          <w:b/>
          <w:i/>
          <w:sz w:val="24"/>
        </w:rPr>
        <w:t xml:space="preserve">просмотра списка, </w:t>
      </w:r>
      <w:r w:rsidR="008C2531" w:rsidRPr="00135B5A">
        <w:rPr>
          <w:b/>
          <w:i/>
          <w:sz w:val="24"/>
        </w:rPr>
        <w:t xml:space="preserve">проверки, </w:t>
      </w:r>
      <w:r w:rsidR="000D79D1" w:rsidRPr="00135B5A">
        <w:rPr>
          <w:b/>
          <w:i/>
          <w:sz w:val="24"/>
        </w:rPr>
        <w:t>подписания и выгрузки</w:t>
      </w:r>
      <w:r w:rsidR="000D79D1" w:rsidRPr="008B7C60">
        <w:rPr>
          <w:sz w:val="24"/>
        </w:rPr>
        <w:t xml:space="preserve"> </w:t>
      </w:r>
      <w:r w:rsidRPr="008B7C60">
        <w:rPr>
          <w:sz w:val="24"/>
        </w:rPr>
        <w:t xml:space="preserve">деклараций ОП следует нажать соответствующую кнопку на панели инструментов или выбрать пункт в выпадающем меню при нажатии правой кнопки мыши на строке «Прибыль»: </w:t>
      </w:r>
    </w:p>
    <w:p w:rsidR="000D79D1" w:rsidRDefault="00B04162" w:rsidP="001660D0">
      <w:pPr>
        <w:spacing w:after="200"/>
        <w:ind w:left="567" w:firstLine="0"/>
        <w:rPr>
          <w:sz w:val="24"/>
          <w:szCs w:val="24"/>
        </w:rPr>
      </w:pPr>
      <w:r w:rsidRPr="00B04162">
        <w:rPr>
          <w:noProof/>
          <w:sz w:val="24"/>
          <w:szCs w:val="24"/>
          <w:lang w:eastAsia="ru-RU"/>
        </w:rPr>
        <w:drawing>
          <wp:inline distT="0" distB="0" distL="0" distR="0" wp14:anchorId="2FE772CA" wp14:editId="4DA8CBEA">
            <wp:extent cx="4316673" cy="5830784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21095" cy="583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9D1" w:rsidRDefault="000D79D1" w:rsidP="001660D0">
      <w:pPr>
        <w:spacing w:after="200"/>
        <w:ind w:left="567" w:firstLine="0"/>
        <w:rPr>
          <w:sz w:val="24"/>
          <w:szCs w:val="24"/>
        </w:rPr>
      </w:pPr>
    </w:p>
    <w:p w:rsidR="00C4222B" w:rsidRDefault="000D79D1" w:rsidP="001660D0">
      <w:pPr>
        <w:spacing w:after="200"/>
        <w:ind w:left="567" w:firstLine="0"/>
        <w:rPr>
          <w:sz w:val="24"/>
          <w:szCs w:val="24"/>
        </w:rPr>
      </w:pPr>
      <w:r w:rsidRPr="000D79D1">
        <w:rPr>
          <w:noProof/>
          <w:sz w:val="24"/>
          <w:szCs w:val="24"/>
          <w:lang w:eastAsia="ru-RU"/>
        </w:rPr>
        <w:drawing>
          <wp:inline distT="0" distB="0" distL="0" distR="0" wp14:anchorId="14E5BC79" wp14:editId="71A62138">
            <wp:extent cx="6645910" cy="1936115"/>
            <wp:effectExtent l="0" t="0" r="254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22B" w:rsidRPr="008C2531" w:rsidRDefault="00C4222B" w:rsidP="002B370D">
      <w:pPr>
        <w:pStyle w:val="a"/>
        <w:numPr>
          <w:ilvl w:val="0"/>
          <w:numId w:val="6"/>
        </w:numPr>
        <w:rPr>
          <w:sz w:val="24"/>
        </w:rPr>
      </w:pPr>
      <w:r w:rsidRPr="008C2531">
        <w:rPr>
          <w:sz w:val="24"/>
        </w:rPr>
        <w:lastRenderedPageBreak/>
        <w:t>Далее можно выбрать</w:t>
      </w:r>
      <w:r w:rsidR="00135B5A">
        <w:rPr>
          <w:sz w:val="24"/>
        </w:rPr>
        <w:t xml:space="preserve"> одно, </w:t>
      </w:r>
      <w:r w:rsidRPr="008C2531">
        <w:rPr>
          <w:sz w:val="24"/>
        </w:rPr>
        <w:t xml:space="preserve">все (левая кнопка мыши + </w:t>
      </w:r>
      <w:proofErr w:type="spellStart"/>
      <w:r w:rsidRPr="008C2531">
        <w:rPr>
          <w:sz w:val="24"/>
        </w:rPr>
        <w:t>shift</w:t>
      </w:r>
      <w:proofErr w:type="spellEnd"/>
      <w:r w:rsidRPr="008C2531">
        <w:rPr>
          <w:sz w:val="24"/>
        </w:rPr>
        <w:t>) или несколь</w:t>
      </w:r>
      <w:r w:rsidR="00135B5A">
        <w:rPr>
          <w:sz w:val="24"/>
        </w:rPr>
        <w:t xml:space="preserve">ко (левая кнопка мыши + </w:t>
      </w:r>
      <w:proofErr w:type="spellStart"/>
      <w:r w:rsidR="00135B5A">
        <w:rPr>
          <w:sz w:val="24"/>
        </w:rPr>
        <w:t>ctrl</w:t>
      </w:r>
      <w:proofErr w:type="spellEnd"/>
      <w:r w:rsidR="00135B5A">
        <w:rPr>
          <w:sz w:val="24"/>
        </w:rPr>
        <w:t>) ОП</w:t>
      </w:r>
      <w:r w:rsidRPr="008C2531">
        <w:rPr>
          <w:sz w:val="24"/>
        </w:rPr>
        <w:t xml:space="preserve"> и выполнить с ними </w:t>
      </w:r>
      <w:r w:rsidR="009603BB" w:rsidRPr="008C2531">
        <w:rPr>
          <w:sz w:val="24"/>
        </w:rPr>
        <w:t xml:space="preserve">различные </w:t>
      </w:r>
      <w:r w:rsidR="009603BB" w:rsidRPr="00135B5A">
        <w:rPr>
          <w:b/>
          <w:i/>
          <w:sz w:val="24"/>
        </w:rPr>
        <w:t xml:space="preserve">массовые </w:t>
      </w:r>
      <w:r w:rsidRPr="00135B5A">
        <w:rPr>
          <w:b/>
          <w:i/>
          <w:sz w:val="24"/>
        </w:rPr>
        <w:t>операции</w:t>
      </w:r>
      <w:r w:rsidR="009603BB" w:rsidRPr="008C2531">
        <w:rPr>
          <w:sz w:val="24"/>
        </w:rPr>
        <w:t xml:space="preserve"> – проверить подписать, выгрузить и др.</w:t>
      </w:r>
    </w:p>
    <w:p w:rsidR="00377BFC" w:rsidRDefault="00C4222B" w:rsidP="001660D0">
      <w:pPr>
        <w:spacing w:after="200"/>
        <w:ind w:left="567" w:firstLine="0"/>
        <w:rPr>
          <w:sz w:val="24"/>
          <w:szCs w:val="24"/>
        </w:rPr>
      </w:pPr>
      <w:r w:rsidRPr="00C4222B">
        <w:rPr>
          <w:noProof/>
          <w:sz w:val="24"/>
          <w:szCs w:val="24"/>
          <w:lang w:eastAsia="ru-RU"/>
        </w:rPr>
        <w:drawing>
          <wp:inline distT="0" distB="0" distL="0" distR="0" wp14:anchorId="0AEE6E95" wp14:editId="69FD7024">
            <wp:extent cx="6285747" cy="291465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00786" cy="292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F3C" w:rsidRPr="001660D0" w:rsidRDefault="00BD6F3C" w:rsidP="001660D0">
      <w:pPr>
        <w:spacing w:after="200"/>
        <w:ind w:left="567" w:firstLine="0"/>
        <w:rPr>
          <w:sz w:val="24"/>
          <w:szCs w:val="24"/>
        </w:rPr>
      </w:pPr>
      <w:r w:rsidRPr="001660D0">
        <w:rPr>
          <w:sz w:val="24"/>
          <w:szCs w:val="24"/>
        </w:rPr>
        <w:br w:type="page"/>
      </w:r>
    </w:p>
    <w:p w:rsidR="00891257" w:rsidRPr="000845F2" w:rsidRDefault="00CB4E3B" w:rsidP="00CB4E3B">
      <w:pPr>
        <w:pStyle w:val="2"/>
        <w:spacing w:after="120"/>
        <w:ind w:left="568" w:firstLine="0"/>
        <w:rPr>
          <w:rStyle w:val="red"/>
          <w:rFonts w:asciiTheme="minorHAnsi" w:hAnsiTheme="minorHAnsi" w:cstheme="minorHAnsi"/>
          <w:b/>
          <w:color w:val="0070C0"/>
          <w:szCs w:val="28"/>
        </w:rPr>
      </w:pPr>
      <w:bookmarkStart w:id="9" w:name="_Разделы_1_и"/>
      <w:bookmarkStart w:id="10" w:name="_Toc178154422"/>
      <w:bookmarkEnd w:id="9"/>
      <w:r>
        <w:rPr>
          <w:rStyle w:val="red"/>
          <w:rFonts w:asciiTheme="minorHAnsi" w:hAnsiTheme="minorHAnsi" w:cstheme="minorHAnsi"/>
          <w:b/>
          <w:color w:val="0070C0"/>
          <w:szCs w:val="28"/>
        </w:rPr>
        <w:lastRenderedPageBreak/>
        <w:t>3.</w:t>
      </w:r>
      <w:r w:rsidR="00C50061">
        <w:rPr>
          <w:rStyle w:val="red"/>
          <w:rFonts w:asciiTheme="minorHAnsi" w:hAnsiTheme="minorHAnsi" w:cstheme="minorHAnsi"/>
          <w:b/>
          <w:color w:val="0070C0"/>
          <w:szCs w:val="28"/>
        </w:rPr>
        <w:t xml:space="preserve"> </w:t>
      </w:r>
      <w:r w:rsidR="00891257" w:rsidRPr="000845F2">
        <w:rPr>
          <w:rStyle w:val="red"/>
          <w:rFonts w:asciiTheme="minorHAnsi" w:hAnsiTheme="minorHAnsi" w:cstheme="minorHAnsi"/>
          <w:b/>
          <w:color w:val="0070C0"/>
          <w:szCs w:val="28"/>
        </w:rPr>
        <w:t xml:space="preserve">Формирование </w:t>
      </w:r>
      <w:r w:rsidR="00332FC8" w:rsidRPr="00332FC8">
        <w:rPr>
          <w:rStyle w:val="red"/>
          <w:rFonts w:asciiTheme="minorHAnsi" w:hAnsiTheme="minorHAnsi" w:cstheme="minorHAnsi"/>
          <w:b/>
          <w:color w:val="0070C0"/>
          <w:szCs w:val="28"/>
        </w:rPr>
        <w:t>Налогов</w:t>
      </w:r>
      <w:r w:rsidR="00332FC8">
        <w:rPr>
          <w:rStyle w:val="red"/>
          <w:rFonts w:asciiTheme="minorHAnsi" w:hAnsiTheme="minorHAnsi" w:cstheme="minorHAnsi"/>
          <w:b/>
          <w:color w:val="0070C0"/>
          <w:szCs w:val="28"/>
        </w:rPr>
        <w:t>ого</w:t>
      </w:r>
      <w:r w:rsidR="00332FC8" w:rsidRPr="00332FC8">
        <w:rPr>
          <w:rStyle w:val="red"/>
          <w:rFonts w:asciiTheme="minorHAnsi" w:hAnsiTheme="minorHAnsi" w:cstheme="minorHAnsi"/>
          <w:b/>
          <w:color w:val="0070C0"/>
          <w:szCs w:val="28"/>
        </w:rPr>
        <w:t xml:space="preserve"> расчет</w:t>
      </w:r>
      <w:r w:rsidR="00332FC8">
        <w:rPr>
          <w:rStyle w:val="red"/>
          <w:rFonts w:asciiTheme="minorHAnsi" w:hAnsiTheme="minorHAnsi" w:cstheme="minorHAnsi"/>
          <w:b/>
          <w:color w:val="0070C0"/>
          <w:szCs w:val="28"/>
        </w:rPr>
        <w:t>а</w:t>
      </w:r>
      <w:r w:rsidR="00332FC8" w:rsidRPr="00332FC8">
        <w:rPr>
          <w:rStyle w:val="red"/>
          <w:rFonts w:asciiTheme="minorHAnsi" w:hAnsiTheme="minorHAnsi" w:cstheme="minorHAnsi"/>
          <w:b/>
          <w:color w:val="0070C0"/>
          <w:szCs w:val="28"/>
        </w:rPr>
        <w:t xml:space="preserve"> сумм доходов, выплаченных иностранным организациям, и сумм удержанных налогов</w:t>
      </w:r>
      <w:bookmarkEnd w:id="10"/>
    </w:p>
    <w:p w:rsidR="00561DF1" w:rsidRPr="00561DF1" w:rsidRDefault="00561DF1" w:rsidP="00561DF1">
      <w:pPr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Программный модуль позволяет подготовить</w:t>
      </w:r>
      <w:r w:rsidRPr="00561DF1">
        <w:rPr>
          <w:sz w:val="24"/>
          <w:szCs w:val="24"/>
        </w:rPr>
        <w:t xml:space="preserve"> отчетную форму «Налоговый расчет сумм доходов, выплаченных иностранным организациям, и сумм удержанных налогов», котор</w:t>
      </w:r>
      <w:r>
        <w:rPr>
          <w:sz w:val="24"/>
          <w:szCs w:val="24"/>
        </w:rPr>
        <w:t>ая</w:t>
      </w:r>
      <w:r w:rsidRPr="00561DF1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</w:t>
      </w:r>
      <w:r w:rsidRPr="00561DF1">
        <w:rPr>
          <w:sz w:val="24"/>
          <w:szCs w:val="24"/>
        </w:rPr>
        <w:t>тся в комплекте отчетности «в ИФНС».</w:t>
      </w:r>
    </w:p>
    <w:p w:rsidR="00561DF1" w:rsidRPr="00561DF1" w:rsidRDefault="00561DF1" w:rsidP="00561DF1">
      <w:pPr>
        <w:ind w:left="709" w:firstLine="0"/>
        <w:rPr>
          <w:sz w:val="24"/>
          <w:szCs w:val="24"/>
        </w:rPr>
      </w:pPr>
      <w:r w:rsidRPr="00561DF1">
        <w:rPr>
          <w:sz w:val="24"/>
          <w:szCs w:val="24"/>
        </w:rPr>
        <w:t>Подготовка формы включает следующие возможности:</w:t>
      </w:r>
    </w:p>
    <w:p w:rsidR="009D71B4" w:rsidRPr="009D71B4" w:rsidRDefault="000C711F" w:rsidP="002B370D">
      <w:pPr>
        <w:pStyle w:val="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E85AC4" w:rsidRPr="000C711F">
        <w:rPr>
          <w:sz w:val="24"/>
          <w:szCs w:val="24"/>
        </w:rPr>
        <w:t>учное заполнение</w:t>
      </w:r>
      <w:r w:rsidR="00131268">
        <w:rPr>
          <w:sz w:val="24"/>
          <w:szCs w:val="24"/>
        </w:rPr>
        <w:t>;</w:t>
      </w:r>
    </w:p>
    <w:p w:rsidR="00736094" w:rsidRPr="00736094" w:rsidRDefault="000C711F" w:rsidP="00736094">
      <w:pPr>
        <w:pStyle w:val="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="00561DF1" w:rsidRPr="009D71B4">
        <w:rPr>
          <w:sz w:val="24"/>
          <w:szCs w:val="24"/>
        </w:rPr>
        <w:t xml:space="preserve">мпорт </w:t>
      </w:r>
      <w:r w:rsidR="00E967B0">
        <w:rPr>
          <w:sz w:val="24"/>
          <w:szCs w:val="24"/>
        </w:rPr>
        <w:t xml:space="preserve">в </w:t>
      </w:r>
      <w:r w:rsidR="00561DF1" w:rsidRPr="009D71B4">
        <w:rPr>
          <w:sz w:val="24"/>
          <w:szCs w:val="24"/>
        </w:rPr>
        <w:t>Раздел</w:t>
      </w:r>
      <w:r w:rsidR="00E967B0">
        <w:rPr>
          <w:sz w:val="24"/>
          <w:szCs w:val="24"/>
        </w:rPr>
        <w:t>ы</w:t>
      </w:r>
      <w:r w:rsidR="00561DF1" w:rsidRPr="009D71B4">
        <w:rPr>
          <w:sz w:val="24"/>
          <w:szCs w:val="24"/>
        </w:rPr>
        <w:t xml:space="preserve"> 3 и 4 из файла </w:t>
      </w:r>
      <w:proofErr w:type="spellStart"/>
      <w:r w:rsidR="00561DF1" w:rsidRPr="009D71B4">
        <w:rPr>
          <w:sz w:val="24"/>
          <w:szCs w:val="24"/>
        </w:rPr>
        <w:t>Excel</w:t>
      </w:r>
      <w:proofErr w:type="spellEnd"/>
      <w:r w:rsidR="00561DF1" w:rsidRPr="009D71B4">
        <w:rPr>
          <w:sz w:val="24"/>
          <w:szCs w:val="24"/>
        </w:rPr>
        <w:t xml:space="preserve"> </w:t>
      </w:r>
      <w:r w:rsidR="00E967B0">
        <w:rPr>
          <w:sz w:val="24"/>
          <w:szCs w:val="24"/>
        </w:rPr>
        <w:t>(</w:t>
      </w:r>
      <w:r w:rsidR="00561DF1" w:rsidRPr="009D71B4">
        <w:rPr>
          <w:sz w:val="24"/>
          <w:szCs w:val="24"/>
        </w:rPr>
        <w:t>шаблон</w:t>
      </w:r>
      <w:r w:rsidR="004B79C1">
        <w:rPr>
          <w:sz w:val="24"/>
          <w:szCs w:val="24"/>
        </w:rPr>
        <w:t xml:space="preserve"> файла</w:t>
      </w:r>
      <w:r w:rsidR="00561DF1" w:rsidRPr="009D71B4">
        <w:rPr>
          <w:sz w:val="24"/>
          <w:szCs w:val="24"/>
        </w:rPr>
        <w:t xml:space="preserve"> расположен на сайте</w:t>
      </w:r>
      <w:r w:rsidR="005F1E74" w:rsidRPr="009D71B4">
        <w:rPr>
          <w:sz w:val="24"/>
          <w:szCs w:val="24"/>
        </w:rPr>
        <w:t xml:space="preserve"> </w:t>
      </w:r>
      <w:hyperlink r:id="rId23" w:anchor="tabs=3" w:history="1">
        <w:r w:rsidR="005F1E74" w:rsidRPr="00D67AB3">
          <w:t>https://www.balans2.ru/ru/balans2w/download/?tabs3#tabs=3</w:t>
        </w:r>
      </w:hyperlink>
      <w:r w:rsidR="00E967B0">
        <w:rPr>
          <w:sz w:val="24"/>
          <w:szCs w:val="24"/>
        </w:rPr>
        <w:t>)</w:t>
      </w:r>
      <w:r w:rsidR="00561DF1" w:rsidRPr="009D71B4">
        <w:rPr>
          <w:sz w:val="24"/>
          <w:szCs w:val="24"/>
        </w:rPr>
        <w:t>;</w:t>
      </w:r>
    </w:p>
    <w:p w:rsidR="009D71B4" w:rsidRDefault="00E85AC4" w:rsidP="002B370D">
      <w:pPr>
        <w:pStyle w:val="a"/>
        <w:numPr>
          <w:ilvl w:val="1"/>
          <w:numId w:val="5"/>
        </w:numPr>
        <w:rPr>
          <w:sz w:val="24"/>
          <w:szCs w:val="24"/>
        </w:rPr>
      </w:pPr>
      <w:r w:rsidRPr="009D71B4">
        <w:rPr>
          <w:sz w:val="24"/>
          <w:szCs w:val="24"/>
        </w:rPr>
        <w:t xml:space="preserve">импорт формы из </w:t>
      </w:r>
      <w:proofErr w:type="spellStart"/>
      <w:r w:rsidRPr="009D71B4">
        <w:rPr>
          <w:sz w:val="24"/>
          <w:szCs w:val="24"/>
        </w:rPr>
        <w:t>xml</w:t>
      </w:r>
      <w:proofErr w:type="spellEnd"/>
      <w:r w:rsidRPr="009D71B4">
        <w:rPr>
          <w:sz w:val="24"/>
          <w:szCs w:val="24"/>
        </w:rPr>
        <w:t>-файла по утвержденному формату;</w:t>
      </w:r>
    </w:p>
    <w:p w:rsidR="009D71B4" w:rsidRDefault="00561DF1" w:rsidP="002B370D">
      <w:pPr>
        <w:pStyle w:val="a"/>
        <w:numPr>
          <w:ilvl w:val="1"/>
          <w:numId w:val="5"/>
        </w:numPr>
        <w:rPr>
          <w:sz w:val="24"/>
          <w:szCs w:val="24"/>
        </w:rPr>
      </w:pPr>
      <w:r w:rsidRPr="009D71B4">
        <w:rPr>
          <w:sz w:val="24"/>
          <w:szCs w:val="24"/>
        </w:rPr>
        <w:t>расчет и проверка показателей;</w:t>
      </w:r>
    </w:p>
    <w:p w:rsidR="00131268" w:rsidRPr="009D71B4" w:rsidRDefault="00131268" w:rsidP="002B370D">
      <w:pPr>
        <w:pStyle w:val="a"/>
        <w:numPr>
          <w:ilvl w:val="1"/>
          <w:numId w:val="5"/>
        </w:numPr>
        <w:rPr>
          <w:sz w:val="24"/>
          <w:szCs w:val="24"/>
        </w:rPr>
      </w:pPr>
      <w:r w:rsidRPr="009D71B4">
        <w:rPr>
          <w:sz w:val="24"/>
          <w:szCs w:val="24"/>
        </w:rPr>
        <w:t xml:space="preserve">формирование </w:t>
      </w:r>
      <w:proofErr w:type="spellStart"/>
      <w:r w:rsidRPr="009D71B4">
        <w:rPr>
          <w:sz w:val="24"/>
          <w:szCs w:val="24"/>
        </w:rPr>
        <w:t>xml</w:t>
      </w:r>
      <w:proofErr w:type="spellEnd"/>
      <w:r w:rsidRPr="009D71B4">
        <w:rPr>
          <w:sz w:val="24"/>
          <w:szCs w:val="24"/>
        </w:rPr>
        <w:t xml:space="preserve">-файла </w:t>
      </w:r>
      <w:r w:rsidR="000A2327">
        <w:rPr>
          <w:sz w:val="24"/>
          <w:szCs w:val="24"/>
        </w:rPr>
        <w:t>для</w:t>
      </w:r>
      <w:r w:rsidRPr="009D71B4">
        <w:rPr>
          <w:sz w:val="24"/>
          <w:szCs w:val="24"/>
        </w:rPr>
        <w:t xml:space="preserve"> отправк</w:t>
      </w:r>
      <w:r w:rsidR="000A2327">
        <w:rPr>
          <w:sz w:val="24"/>
          <w:szCs w:val="24"/>
        </w:rPr>
        <w:t>и</w:t>
      </w:r>
      <w:r w:rsidRPr="009D71B4">
        <w:rPr>
          <w:sz w:val="24"/>
          <w:szCs w:val="24"/>
        </w:rPr>
        <w:t xml:space="preserve"> по каналам связи с использованием услуг оператора электронного документооборота</w:t>
      </w:r>
      <w:r w:rsidR="000A2327">
        <w:rPr>
          <w:sz w:val="24"/>
          <w:szCs w:val="24"/>
        </w:rPr>
        <w:t>;</w:t>
      </w:r>
    </w:p>
    <w:p w:rsidR="009D71B4" w:rsidRDefault="00561DF1" w:rsidP="002B370D">
      <w:pPr>
        <w:pStyle w:val="a"/>
        <w:numPr>
          <w:ilvl w:val="1"/>
          <w:numId w:val="5"/>
        </w:numPr>
        <w:rPr>
          <w:sz w:val="24"/>
          <w:szCs w:val="24"/>
        </w:rPr>
      </w:pPr>
      <w:r w:rsidRPr="009D71B4">
        <w:rPr>
          <w:sz w:val="24"/>
          <w:szCs w:val="24"/>
        </w:rPr>
        <w:t>печать формы (в том числе, ускоренный вариант печати без обрамлений и знакомест);</w:t>
      </w:r>
    </w:p>
    <w:p w:rsidR="009D71B4" w:rsidRDefault="00561DF1" w:rsidP="002B370D">
      <w:pPr>
        <w:pStyle w:val="a"/>
        <w:numPr>
          <w:ilvl w:val="1"/>
          <w:numId w:val="5"/>
        </w:numPr>
        <w:rPr>
          <w:sz w:val="24"/>
          <w:szCs w:val="24"/>
        </w:rPr>
      </w:pPr>
      <w:r w:rsidRPr="009D71B4">
        <w:rPr>
          <w:sz w:val="24"/>
          <w:szCs w:val="24"/>
        </w:rPr>
        <w:t>печать выбранного Раздела 3</w:t>
      </w:r>
      <w:r w:rsidR="00A332DC" w:rsidRPr="009D71B4">
        <w:rPr>
          <w:sz w:val="24"/>
          <w:szCs w:val="24"/>
        </w:rPr>
        <w:t xml:space="preserve"> или 4</w:t>
      </w:r>
      <w:r w:rsidRPr="009D71B4">
        <w:rPr>
          <w:sz w:val="24"/>
          <w:szCs w:val="24"/>
        </w:rPr>
        <w:t xml:space="preserve"> (по одному контрагенту);</w:t>
      </w:r>
    </w:p>
    <w:p w:rsidR="00561DF1" w:rsidRPr="00561DF1" w:rsidRDefault="00561DF1" w:rsidP="00561DF1">
      <w:pPr>
        <w:ind w:left="709" w:firstLine="0"/>
        <w:rPr>
          <w:sz w:val="24"/>
          <w:szCs w:val="24"/>
        </w:rPr>
      </w:pPr>
      <w:r w:rsidRPr="00561DF1">
        <w:rPr>
          <w:sz w:val="24"/>
          <w:szCs w:val="24"/>
        </w:rPr>
        <w:t>Расчет декларации включает:</w:t>
      </w:r>
    </w:p>
    <w:p w:rsidR="000A2327" w:rsidRDefault="000A2327" w:rsidP="002B370D">
      <w:pPr>
        <w:pStyle w:val="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расчет полей, содержащих формулы;</w:t>
      </w:r>
    </w:p>
    <w:p w:rsidR="00270C01" w:rsidRPr="00561DF1" w:rsidRDefault="00270C01" w:rsidP="00270C01">
      <w:pPr>
        <w:pStyle w:val="a"/>
        <w:numPr>
          <w:ilvl w:val="1"/>
          <w:numId w:val="5"/>
        </w:numPr>
        <w:rPr>
          <w:sz w:val="24"/>
          <w:szCs w:val="24"/>
        </w:rPr>
      </w:pPr>
      <w:r w:rsidRPr="00561DF1">
        <w:rPr>
          <w:sz w:val="24"/>
          <w:szCs w:val="24"/>
        </w:rPr>
        <w:t>автоматическое формирование Раздела 2 с разбивкой сумм налога по кодам дохода.</w:t>
      </w:r>
    </w:p>
    <w:p w:rsidR="004C59F5" w:rsidRPr="00561DF1" w:rsidRDefault="004C59F5" w:rsidP="002B370D">
      <w:pPr>
        <w:pStyle w:val="a"/>
        <w:numPr>
          <w:ilvl w:val="1"/>
          <w:numId w:val="5"/>
        </w:numPr>
        <w:rPr>
          <w:sz w:val="24"/>
          <w:szCs w:val="24"/>
        </w:rPr>
      </w:pPr>
      <w:r w:rsidRPr="00561DF1">
        <w:rPr>
          <w:sz w:val="24"/>
          <w:szCs w:val="24"/>
        </w:rPr>
        <w:t>автоматическое формирование Раздела 1 с разбивкой сумм налога по срокам уплаты</w:t>
      </w:r>
      <w:r>
        <w:rPr>
          <w:sz w:val="24"/>
          <w:szCs w:val="24"/>
        </w:rPr>
        <w:t>;</w:t>
      </w:r>
    </w:p>
    <w:p w:rsidR="00561DF1" w:rsidRPr="00561DF1" w:rsidRDefault="00561DF1" w:rsidP="00561DF1">
      <w:pPr>
        <w:ind w:left="709" w:firstLine="0"/>
        <w:rPr>
          <w:sz w:val="24"/>
          <w:szCs w:val="24"/>
        </w:rPr>
      </w:pPr>
      <w:r w:rsidRPr="00561DF1">
        <w:rPr>
          <w:sz w:val="24"/>
          <w:szCs w:val="24"/>
        </w:rPr>
        <w:t>Проверка показателей включает:</w:t>
      </w:r>
    </w:p>
    <w:p w:rsidR="00561DF1" w:rsidRPr="00561DF1" w:rsidRDefault="00561DF1" w:rsidP="002B370D">
      <w:pPr>
        <w:pStyle w:val="a"/>
        <w:numPr>
          <w:ilvl w:val="1"/>
          <w:numId w:val="5"/>
        </w:numPr>
        <w:rPr>
          <w:sz w:val="24"/>
          <w:szCs w:val="24"/>
        </w:rPr>
      </w:pPr>
      <w:r w:rsidRPr="00561DF1">
        <w:rPr>
          <w:sz w:val="24"/>
          <w:szCs w:val="24"/>
        </w:rPr>
        <w:t>правильность указания ставки налога в зависимости от кода дохода;</w:t>
      </w:r>
    </w:p>
    <w:p w:rsidR="00561DF1" w:rsidRPr="00561DF1" w:rsidRDefault="00561DF1" w:rsidP="002B370D">
      <w:pPr>
        <w:pStyle w:val="a"/>
        <w:numPr>
          <w:ilvl w:val="1"/>
          <w:numId w:val="5"/>
        </w:numPr>
        <w:rPr>
          <w:sz w:val="24"/>
          <w:szCs w:val="24"/>
        </w:rPr>
      </w:pPr>
      <w:r w:rsidRPr="00561DF1">
        <w:rPr>
          <w:sz w:val="24"/>
          <w:szCs w:val="24"/>
        </w:rPr>
        <w:t>наличие обоснования для пониженной ставки налога;</w:t>
      </w:r>
    </w:p>
    <w:p w:rsidR="00561DF1" w:rsidRPr="00561DF1" w:rsidRDefault="00561DF1" w:rsidP="002B370D">
      <w:pPr>
        <w:pStyle w:val="a"/>
        <w:numPr>
          <w:ilvl w:val="1"/>
          <w:numId w:val="5"/>
        </w:numPr>
        <w:rPr>
          <w:sz w:val="24"/>
          <w:szCs w:val="24"/>
        </w:rPr>
      </w:pPr>
      <w:r w:rsidRPr="00561DF1">
        <w:rPr>
          <w:sz w:val="24"/>
          <w:szCs w:val="24"/>
        </w:rPr>
        <w:t>правильность заполнения даты выплаты дохода в пределах отчетного периода;</w:t>
      </w:r>
    </w:p>
    <w:p w:rsidR="00561DF1" w:rsidRPr="00561DF1" w:rsidRDefault="00561DF1" w:rsidP="002B370D">
      <w:pPr>
        <w:pStyle w:val="a"/>
        <w:numPr>
          <w:ilvl w:val="1"/>
          <w:numId w:val="5"/>
        </w:numPr>
        <w:rPr>
          <w:sz w:val="24"/>
          <w:szCs w:val="24"/>
        </w:rPr>
      </w:pPr>
      <w:r w:rsidRPr="00561DF1">
        <w:rPr>
          <w:sz w:val="24"/>
          <w:szCs w:val="24"/>
        </w:rPr>
        <w:t>правильность заполнения срока уплаты не ранее начала отчетного периода.</w:t>
      </w:r>
    </w:p>
    <w:p w:rsidR="00561DF1" w:rsidRPr="001660D0" w:rsidRDefault="00561DF1" w:rsidP="00561DF1">
      <w:pPr>
        <w:ind w:left="567" w:firstLine="0"/>
        <w:rPr>
          <w:sz w:val="24"/>
          <w:szCs w:val="24"/>
        </w:rPr>
      </w:pPr>
      <w:r w:rsidRPr="001660D0">
        <w:rPr>
          <w:sz w:val="24"/>
          <w:szCs w:val="24"/>
        </w:rPr>
        <w:t xml:space="preserve">Для </w:t>
      </w:r>
      <w:r w:rsidR="000D61A5">
        <w:rPr>
          <w:sz w:val="24"/>
          <w:szCs w:val="24"/>
        </w:rPr>
        <w:t>формирования отчета</w:t>
      </w:r>
      <w:r w:rsidR="009A5138">
        <w:rPr>
          <w:sz w:val="24"/>
          <w:szCs w:val="24"/>
        </w:rPr>
        <w:t xml:space="preserve"> следует</w:t>
      </w:r>
      <w:r w:rsidRPr="001660D0">
        <w:rPr>
          <w:sz w:val="24"/>
          <w:szCs w:val="24"/>
        </w:rPr>
        <w:t>:</w:t>
      </w:r>
    </w:p>
    <w:p w:rsidR="00561DF1" w:rsidRPr="009D71B4" w:rsidRDefault="00561DF1" w:rsidP="002B370D">
      <w:pPr>
        <w:pStyle w:val="af0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9D71B4">
        <w:rPr>
          <w:sz w:val="24"/>
          <w:szCs w:val="24"/>
        </w:rPr>
        <w:t xml:space="preserve">Зайти в </w:t>
      </w:r>
      <w:r w:rsidR="000D61A5">
        <w:rPr>
          <w:sz w:val="24"/>
          <w:szCs w:val="24"/>
        </w:rPr>
        <w:t>нужный</w:t>
      </w:r>
      <w:r w:rsidRPr="009D71B4">
        <w:rPr>
          <w:sz w:val="24"/>
          <w:szCs w:val="24"/>
        </w:rPr>
        <w:t xml:space="preserve"> отчетный период, создать документ «Информация о выплатах иностранным организациям».</w:t>
      </w:r>
    </w:p>
    <w:p w:rsidR="00561DF1" w:rsidRPr="009D71B4" w:rsidRDefault="00561DF1" w:rsidP="002B370D">
      <w:pPr>
        <w:pStyle w:val="af0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9D71B4">
        <w:rPr>
          <w:sz w:val="24"/>
          <w:szCs w:val="24"/>
        </w:rPr>
        <w:t xml:space="preserve">Открыть закладку с соответствующим разделом. </w:t>
      </w:r>
    </w:p>
    <w:p w:rsidR="00561DF1" w:rsidRDefault="000D61A5" w:rsidP="002B370D">
      <w:pPr>
        <w:pStyle w:val="af0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требуется выполнить импорт данных в разделы 3 и 4, </w:t>
      </w:r>
      <w:r w:rsidR="00270C01">
        <w:rPr>
          <w:sz w:val="24"/>
          <w:szCs w:val="24"/>
        </w:rPr>
        <w:t>перейти в</w:t>
      </w:r>
      <w:r>
        <w:rPr>
          <w:sz w:val="24"/>
          <w:szCs w:val="24"/>
        </w:rPr>
        <w:t xml:space="preserve"> Раздел 3.1, </w:t>
      </w:r>
      <w:proofErr w:type="gramStart"/>
      <w:r>
        <w:rPr>
          <w:sz w:val="24"/>
          <w:szCs w:val="24"/>
        </w:rPr>
        <w:t xml:space="preserve">в </w:t>
      </w:r>
      <w:r w:rsidR="00561DF1" w:rsidRPr="004C1925">
        <w:rPr>
          <w:sz w:val="24"/>
          <w:szCs w:val="24"/>
        </w:rPr>
        <w:t xml:space="preserve"> меню</w:t>
      </w:r>
      <w:proofErr w:type="gramEnd"/>
      <w:r w:rsidR="00561DF1" w:rsidRPr="004C1925">
        <w:rPr>
          <w:sz w:val="24"/>
          <w:szCs w:val="24"/>
        </w:rPr>
        <w:t xml:space="preserve"> «</w:t>
      </w:r>
      <w:r w:rsidR="00561DF1" w:rsidRPr="004C1925">
        <w:rPr>
          <w:b/>
          <w:i/>
          <w:sz w:val="24"/>
          <w:szCs w:val="24"/>
        </w:rPr>
        <w:t>Документ</w:t>
      </w:r>
      <w:r w:rsidR="00561DF1" w:rsidRPr="004C1925">
        <w:rPr>
          <w:sz w:val="24"/>
          <w:szCs w:val="24"/>
        </w:rPr>
        <w:t>», выбрать «</w:t>
      </w:r>
      <w:r w:rsidR="00561DF1" w:rsidRPr="004C1925">
        <w:rPr>
          <w:b/>
          <w:i/>
          <w:sz w:val="24"/>
          <w:szCs w:val="24"/>
        </w:rPr>
        <w:t xml:space="preserve">Импортировать из </w:t>
      </w:r>
      <w:r w:rsidR="002018EC" w:rsidRPr="004C1925">
        <w:rPr>
          <w:b/>
          <w:i/>
          <w:sz w:val="24"/>
          <w:szCs w:val="24"/>
        </w:rPr>
        <w:t xml:space="preserve">стандартизированного </w:t>
      </w:r>
      <w:proofErr w:type="spellStart"/>
      <w:r w:rsidR="00561DF1" w:rsidRPr="004C1925">
        <w:rPr>
          <w:b/>
          <w:i/>
          <w:sz w:val="24"/>
          <w:szCs w:val="24"/>
        </w:rPr>
        <w:t>Excel</w:t>
      </w:r>
      <w:proofErr w:type="spellEnd"/>
      <w:r w:rsidR="002018EC" w:rsidRPr="004C1925">
        <w:rPr>
          <w:b/>
          <w:i/>
          <w:sz w:val="24"/>
          <w:szCs w:val="24"/>
        </w:rPr>
        <w:t>-файла</w:t>
      </w:r>
      <w:r>
        <w:rPr>
          <w:sz w:val="24"/>
          <w:szCs w:val="24"/>
        </w:rPr>
        <w:t>», выбрать нужный файл с данными, нажать «</w:t>
      </w:r>
      <w:r w:rsidRPr="00F027F5">
        <w:rPr>
          <w:b/>
          <w:i/>
          <w:sz w:val="24"/>
          <w:szCs w:val="24"/>
        </w:rPr>
        <w:t>Открыть</w:t>
      </w:r>
      <w:r>
        <w:rPr>
          <w:sz w:val="24"/>
          <w:szCs w:val="24"/>
        </w:rPr>
        <w:t xml:space="preserve">» и дождаться </w:t>
      </w:r>
      <w:r w:rsidR="007D7E69">
        <w:rPr>
          <w:sz w:val="24"/>
          <w:szCs w:val="24"/>
        </w:rPr>
        <w:t xml:space="preserve">сообщения о </w:t>
      </w:r>
      <w:r>
        <w:rPr>
          <w:sz w:val="24"/>
          <w:szCs w:val="24"/>
        </w:rPr>
        <w:t>загрузк</w:t>
      </w:r>
      <w:r w:rsidR="007D7E69">
        <w:rPr>
          <w:sz w:val="24"/>
          <w:szCs w:val="24"/>
        </w:rPr>
        <w:t>е</w:t>
      </w:r>
      <w:r>
        <w:rPr>
          <w:sz w:val="24"/>
          <w:szCs w:val="24"/>
        </w:rPr>
        <w:t xml:space="preserve"> данных.</w:t>
      </w:r>
    </w:p>
    <w:p w:rsidR="008B6D35" w:rsidRDefault="000D61A5" w:rsidP="002B370D">
      <w:pPr>
        <w:pStyle w:val="af0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Остальные поля заполнить вручную</w:t>
      </w:r>
      <w:r w:rsidR="008B6D3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D61A5" w:rsidRPr="004C1925" w:rsidRDefault="008B6D35" w:rsidP="002B370D">
      <w:pPr>
        <w:pStyle w:val="af0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D61A5">
        <w:rPr>
          <w:sz w:val="24"/>
          <w:szCs w:val="24"/>
        </w:rPr>
        <w:t xml:space="preserve">роизвести расчет </w:t>
      </w:r>
      <w:r w:rsidR="00D968FC">
        <w:rPr>
          <w:sz w:val="24"/>
          <w:szCs w:val="24"/>
        </w:rPr>
        <w:t xml:space="preserve">и проверки по </w:t>
      </w:r>
      <w:r w:rsidR="00F00B57">
        <w:rPr>
          <w:sz w:val="24"/>
          <w:szCs w:val="24"/>
        </w:rPr>
        <w:t xml:space="preserve">соответствующим </w:t>
      </w:r>
      <w:r w:rsidR="00D968FC">
        <w:rPr>
          <w:sz w:val="24"/>
          <w:szCs w:val="24"/>
        </w:rPr>
        <w:t xml:space="preserve">кнопкам на панели инструментов или клавишам на клавиатуре </w:t>
      </w:r>
      <w:r w:rsidR="000D61A5" w:rsidRPr="000D61A5">
        <w:rPr>
          <w:sz w:val="24"/>
          <w:szCs w:val="24"/>
        </w:rPr>
        <w:t>(</w:t>
      </w:r>
      <w:r w:rsidR="000D61A5">
        <w:rPr>
          <w:sz w:val="24"/>
          <w:szCs w:val="24"/>
          <w:lang w:val="en-US"/>
        </w:rPr>
        <w:t>F</w:t>
      </w:r>
      <w:r w:rsidR="000D61A5" w:rsidRPr="000D61A5">
        <w:rPr>
          <w:sz w:val="24"/>
          <w:szCs w:val="24"/>
        </w:rPr>
        <w:t xml:space="preserve">7) </w:t>
      </w:r>
      <w:r w:rsidR="000D61A5">
        <w:rPr>
          <w:sz w:val="24"/>
          <w:szCs w:val="24"/>
        </w:rPr>
        <w:t>(</w:t>
      </w:r>
      <w:r w:rsidR="000D61A5"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8</w:t>
      </w:r>
      <w:r w:rsidR="000D61A5">
        <w:rPr>
          <w:sz w:val="24"/>
          <w:szCs w:val="24"/>
        </w:rPr>
        <w:t>),</w:t>
      </w:r>
      <w:r w:rsidR="000D61A5" w:rsidRPr="000D61A5">
        <w:rPr>
          <w:sz w:val="24"/>
          <w:szCs w:val="24"/>
        </w:rPr>
        <w:t xml:space="preserve"> </w:t>
      </w:r>
      <w:r w:rsidR="000D61A5">
        <w:rPr>
          <w:sz w:val="24"/>
          <w:szCs w:val="24"/>
        </w:rPr>
        <w:t>(</w:t>
      </w:r>
      <w:r w:rsidR="000D61A5"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9</w:t>
      </w:r>
      <w:r w:rsidR="000D61A5" w:rsidRPr="000D61A5">
        <w:rPr>
          <w:sz w:val="24"/>
          <w:szCs w:val="24"/>
        </w:rPr>
        <w:t>)</w:t>
      </w:r>
      <w:r w:rsidR="0091377D">
        <w:rPr>
          <w:sz w:val="24"/>
          <w:szCs w:val="24"/>
        </w:rPr>
        <w:t>.</w:t>
      </w:r>
    </w:p>
    <w:p w:rsidR="008B6D35" w:rsidRDefault="00561DF1" w:rsidP="002B370D">
      <w:pPr>
        <w:pStyle w:val="af0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D6382D">
        <w:rPr>
          <w:sz w:val="24"/>
          <w:szCs w:val="24"/>
        </w:rPr>
        <w:lastRenderedPageBreak/>
        <w:t>Для выгрузки документа закр</w:t>
      </w:r>
      <w:r w:rsidR="008B6D35">
        <w:rPr>
          <w:sz w:val="24"/>
          <w:szCs w:val="24"/>
        </w:rPr>
        <w:t>ыть</w:t>
      </w:r>
      <w:r w:rsidRPr="00D6382D">
        <w:rPr>
          <w:sz w:val="24"/>
          <w:szCs w:val="24"/>
        </w:rPr>
        <w:t xml:space="preserve"> его и переве</w:t>
      </w:r>
      <w:r w:rsidR="008B6D35">
        <w:rPr>
          <w:sz w:val="24"/>
          <w:szCs w:val="24"/>
        </w:rPr>
        <w:t>сти</w:t>
      </w:r>
      <w:r w:rsidRPr="00D6382D">
        <w:rPr>
          <w:sz w:val="24"/>
          <w:szCs w:val="24"/>
        </w:rPr>
        <w:t xml:space="preserve"> в состояние «</w:t>
      </w:r>
      <w:r w:rsidRPr="00135B5A">
        <w:rPr>
          <w:b/>
          <w:i/>
          <w:sz w:val="24"/>
          <w:szCs w:val="24"/>
        </w:rPr>
        <w:t>Готов к сдаче</w:t>
      </w:r>
      <w:r w:rsidRPr="00D6382D">
        <w:rPr>
          <w:sz w:val="24"/>
          <w:szCs w:val="24"/>
        </w:rPr>
        <w:t xml:space="preserve">» по правой кнопке мыши, выбрав при этом лицо, подписывающее документ. </w:t>
      </w:r>
    </w:p>
    <w:p w:rsidR="00561DF1" w:rsidRDefault="008B6D35" w:rsidP="009C01AE">
      <w:pPr>
        <w:pStyle w:val="af0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9C01AE">
        <w:rPr>
          <w:sz w:val="24"/>
          <w:szCs w:val="24"/>
        </w:rPr>
        <w:t>П</w:t>
      </w:r>
      <w:r w:rsidR="00561DF1" w:rsidRPr="009C01AE">
        <w:rPr>
          <w:sz w:val="24"/>
          <w:szCs w:val="24"/>
        </w:rPr>
        <w:t>о правой кнопке мыши выб</w:t>
      </w:r>
      <w:r w:rsidRPr="009C01AE">
        <w:rPr>
          <w:sz w:val="24"/>
          <w:szCs w:val="24"/>
        </w:rPr>
        <w:t>рать</w:t>
      </w:r>
      <w:r w:rsidR="00561DF1" w:rsidRPr="009C01AE">
        <w:rPr>
          <w:sz w:val="24"/>
          <w:szCs w:val="24"/>
        </w:rPr>
        <w:t xml:space="preserve"> «</w:t>
      </w:r>
      <w:r w:rsidR="00561DF1" w:rsidRPr="00135B5A">
        <w:rPr>
          <w:b/>
          <w:i/>
          <w:sz w:val="24"/>
          <w:szCs w:val="24"/>
        </w:rPr>
        <w:t>Выгрузить на диск</w:t>
      </w:r>
      <w:r w:rsidR="00561DF1" w:rsidRPr="009C01AE">
        <w:rPr>
          <w:sz w:val="24"/>
          <w:szCs w:val="24"/>
        </w:rPr>
        <w:t>».</w:t>
      </w:r>
    </w:p>
    <w:p w:rsidR="009C01AE" w:rsidRDefault="009C01AE" w:rsidP="009C01AE">
      <w:pPr>
        <w:spacing w:after="0" w:line="276" w:lineRule="auto"/>
        <w:jc w:val="both"/>
        <w:rPr>
          <w:sz w:val="24"/>
          <w:szCs w:val="24"/>
        </w:rPr>
      </w:pPr>
    </w:p>
    <w:p w:rsidR="009C01AE" w:rsidRPr="009C01AE" w:rsidRDefault="009C01AE" w:rsidP="009C01AE">
      <w:pPr>
        <w:spacing w:after="0" w:line="276" w:lineRule="auto"/>
        <w:jc w:val="both"/>
        <w:rPr>
          <w:sz w:val="24"/>
          <w:szCs w:val="24"/>
          <w:lang w:val="en-US"/>
        </w:rPr>
      </w:pPr>
      <w:r w:rsidRPr="009C01AE">
        <w:rPr>
          <w:noProof/>
          <w:sz w:val="24"/>
          <w:szCs w:val="24"/>
          <w:lang w:eastAsia="ru-RU"/>
        </w:rPr>
        <w:drawing>
          <wp:inline distT="0" distB="0" distL="0" distR="0" wp14:anchorId="1465E52F" wp14:editId="25C287BC">
            <wp:extent cx="5960574" cy="2043430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75622" cy="204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DF1" w:rsidRDefault="00561DF1" w:rsidP="00561DF1">
      <w:pPr>
        <w:spacing w:after="200"/>
        <w:ind w:left="567" w:firstLine="0"/>
      </w:pPr>
    </w:p>
    <w:sectPr w:rsidR="00561DF1" w:rsidSect="002D3D0E">
      <w:footerReference w:type="default" r:id="rId25"/>
      <w:pgSz w:w="11906" w:h="16838"/>
      <w:pgMar w:top="720" w:right="720" w:bottom="720" w:left="720" w:header="708" w:footer="708" w:gutter="0"/>
      <w:pgNumType w:start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931" w:rsidRDefault="00F06931">
      <w:pPr>
        <w:spacing w:after="0" w:line="240" w:lineRule="auto"/>
      </w:pPr>
      <w:r>
        <w:separator/>
      </w:r>
    </w:p>
  </w:endnote>
  <w:endnote w:type="continuationSeparator" w:id="0">
    <w:p w:rsidR="00F06931" w:rsidRDefault="00F0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sz w:val="18"/>
        <w:szCs w:val="18"/>
      </w:rPr>
      <w:id w:val="1830009985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2372" w:rsidRPr="002D3D0E" w:rsidRDefault="00A462B3" w:rsidP="002D3D0E">
            <w:pPr>
              <w:pStyle w:val="a7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Редакция от </w:t>
            </w:r>
            <w:r w:rsidR="00384894">
              <w:rPr>
                <w:b w:val="0"/>
                <w:sz w:val="18"/>
                <w:szCs w:val="18"/>
              </w:rPr>
              <w:t>25</w:t>
            </w:r>
            <w:r w:rsidR="00400B10" w:rsidRPr="002D3D0E">
              <w:rPr>
                <w:b w:val="0"/>
                <w:sz w:val="18"/>
                <w:szCs w:val="18"/>
              </w:rPr>
              <w:t>.</w:t>
            </w:r>
            <w:r w:rsidR="00B83FE7" w:rsidRPr="002D3D0E">
              <w:rPr>
                <w:b w:val="0"/>
                <w:sz w:val="18"/>
                <w:szCs w:val="18"/>
              </w:rPr>
              <w:t>0</w:t>
            </w:r>
            <w:r w:rsidR="00B83FE7">
              <w:rPr>
                <w:b w:val="0"/>
                <w:sz w:val="18"/>
                <w:szCs w:val="18"/>
              </w:rPr>
              <w:t>9</w:t>
            </w:r>
            <w:r w:rsidR="00400B10" w:rsidRPr="002D3D0E">
              <w:rPr>
                <w:b w:val="0"/>
                <w:sz w:val="18"/>
                <w:szCs w:val="18"/>
              </w:rPr>
              <w:t>.202</w:t>
            </w:r>
            <w:r w:rsidR="00B83FE7">
              <w:rPr>
                <w:b w:val="0"/>
                <w:sz w:val="18"/>
                <w:szCs w:val="18"/>
              </w:rPr>
              <w:t>4</w:t>
            </w:r>
            <w:r w:rsidR="00400B10" w:rsidRPr="002D3D0E">
              <w:rPr>
                <w:b w:val="0"/>
                <w:sz w:val="18"/>
                <w:szCs w:val="18"/>
              </w:rPr>
              <w:tab/>
            </w:r>
            <w:r w:rsidR="00400B10" w:rsidRPr="002D3D0E">
              <w:rPr>
                <w:b w:val="0"/>
                <w:sz w:val="18"/>
                <w:szCs w:val="18"/>
              </w:rPr>
              <w:tab/>
              <w:t xml:space="preserve">Страница </w:t>
            </w:r>
            <w:r w:rsidR="00400B10" w:rsidRPr="002D3D0E">
              <w:rPr>
                <w:b w:val="0"/>
                <w:bCs/>
                <w:sz w:val="18"/>
                <w:szCs w:val="18"/>
              </w:rPr>
              <w:fldChar w:fldCharType="begin"/>
            </w:r>
            <w:r w:rsidR="00400B10" w:rsidRPr="002D3D0E">
              <w:rPr>
                <w:b w:val="0"/>
                <w:bCs/>
                <w:sz w:val="18"/>
                <w:szCs w:val="18"/>
              </w:rPr>
              <w:instrText>PAGE</w:instrText>
            </w:r>
            <w:r w:rsidR="00400B10" w:rsidRPr="002D3D0E">
              <w:rPr>
                <w:b w:val="0"/>
                <w:bCs/>
                <w:sz w:val="18"/>
                <w:szCs w:val="18"/>
              </w:rPr>
              <w:fldChar w:fldCharType="separate"/>
            </w:r>
            <w:r w:rsidR="000E4E74">
              <w:rPr>
                <w:b w:val="0"/>
                <w:bCs/>
                <w:noProof/>
                <w:sz w:val="18"/>
                <w:szCs w:val="18"/>
              </w:rPr>
              <w:t>11</w:t>
            </w:r>
            <w:r w:rsidR="00400B10" w:rsidRPr="002D3D0E">
              <w:rPr>
                <w:b w:val="0"/>
                <w:bCs/>
                <w:sz w:val="18"/>
                <w:szCs w:val="18"/>
              </w:rPr>
              <w:fldChar w:fldCharType="end"/>
            </w:r>
            <w:r w:rsidR="00400B10" w:rsidRPr="002D3D0E">
              <w:rPr>
                <w:b w:val="0"/>
                <w:sz w:val="18"/>
                <w:szCs w:val="18"/>
              </w:rPr>
              <w:t xml:space="preserve"> из </w:t>
            </w:r>
            <w:r w:rsidR="00400B10" w:rsidRPr="002D3D0E">
              <w:rPr>
                <w:b w:val="0"/>
                <w:bCs/>
                <w:sz w:val="18"/>
                <w:szCs w:val="18"/>
              </w:rPr>
              <w:fldChar w:fldCharType="begin"/>
            </w:r>
            <w:r w:rsidR="00400B10" w:rsidRPr="002D3D0E">
              <w:rPr>
                <w:b w:val="0"/>
                <w:bCs/>
                <w:sz w:val="18"/>
                <w:szCs w:val="18"/>
              </w:rPr>
              <w:instrText>NUMPAGES</w:instrText>
            </w:r>
            <w:r w:rsidR="00400B10" w:rsidRPr="002D3D0E">
              <w:rPr>
                <w:b w:val="0"/>
                <w:bCs/>
                <w:sz w:val="18"/>
                <w:szCs w:val="18"/>
              </w:rPr>
              <w:fldChar w:fldCharType="separate"/>
            </w:r>
            <w:r w:rsidR="000E4E74">
              <w:rPr>
                <w:b w:val="0"/>
                <w:bCs/>
                <w:noProof/>
                <w:sz w:val="18"/>
                <w:szCs w:val="18"/>
              </w:rPr>
              <w:t>11</w:t>
            </w:r>
            <w:r w:rsidR="00400B10" w:rsidRPr="002D3D0E">
              <w:rPr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931" w:rsidRDefault="00F06931">
      <w:pPr>
        <w:spacing w:after="0" w:line="240" w:lineRule="auto"/>
      </w:pPr>
      <w:r>
        <w:separator/>
      </w:r>
    </w:p>
  </w:footnote>
  <w:footnote w:type="continuationSeparator" w:id="0">
    <w:p w:rsidR="00F06931" w:rsidRDefault="00F06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4A0C"/>
    <w:multiLevelType w:val="hybridMultilevel"/>
    <w:tmpl w:val="461AB396"/>
    <w:lvl w:ilvl="0" w:tplc="263874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D81BCE"/>
    <w:multiLevelType w:val="hybridMultilevel"/>
    <w:tmpl w:val="DAF81CE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7908"/>
    <w:multiLevelType w:val="multilevel"/>
    <w:tmpl w:val="B5BC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5D2F299D"/>
    <w:multiLevelType w:val="hybridMultilevel"/>
    <w:tmpl w:val="2AAEBC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F495119"/>
    <w:multiLevelType w:val="hybridMultilevel"/>
    <w:tmpl w:val="4AFAD40A"/>
    <w:lvl w:ilvl="0" w:tplc="04190001">
      <w:start w:val="1"/>
      <w:numFmt w:val="bullet"/>
      <w:pStyle w:val="a"/>
      <w:lvlText w:val=""/>
      <w:lvlJc w:val="left"/>
      <w:pPr>
        <w:ind w:left="149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C3896"/>
    <w:multiLevelType w:val="hybridMultilevel"/>
    <w:tmpl w:val="230E1290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57"/>
    <w:rsid w:val="000045DB"/>
    <w:rsid w:val="0003622B"/>
    <w:rsid w:val="0007241F"/>
    <w:rsid w:val="000845F2"/>
    <w:rsid w:val="000A0900"/>
    <w:rsid w:val="000A2327"/>
    <w:rsid w:val="000B018E"/>
    <w:rsid w:val="000B253F"/>
    <w:rsid w:val="000C711F"/>
    <w:rsid w:val="000D61A5"/>
    <w:rsid w:val="000D79D1"/>
    <w:rsid w:val="000E4E74"/>
    <w:rsid w:val="00113786"/>
    <w:rsid w:val="001234F2"/>
    <w:rsid w:val="00131268"/>
    <w:rsid w:val="00135B5A"/>
    <w:rsid w:val="00137971"/>
    <w:rsid w:val="00141E12"/>
    <w:rsid w:val="00146F5F"/>
    <w:rsid w:val="00164A14"/>
    <w:rsid w:val="001660D0"/>
    <w:rsid w:val="001C4A2F"/>
    <w:rsid w:val="001D5620"/>
    <w:rsid w:val="001E6138"/>
    <w:rsid w:val="002018EC"/>
    <w:rsid w:val="00202EF0"/>
    <w:rsid w:val="00235F74"/>
    <w:rsid w:val="002624C7"/>
    <w:rsid w:val="0026595F"/>
    <w:rsid w:val="00270C01"/>
    <w:rsid w:val="00281A61"/>
    <w:rsid w:val="00284974"/>
    <w:rsid w:val="002B370D"/>
    <w:rsid w:val="00312B10"/>
    <w:rsid w:val="00332FC8"/>
    <w:rsid w:val="003478CB"/>
    <w:rsid w:val="003668FA"/>
    <w:rsid w:val="00377BFC"/>
    <w:rsid w:val="0038480D"/>
    <w:rsid w:val="00384894"/>
    <w:rsid w:val="00395F9C"/>
    <w:rsid w:val="003E6076"/>
    <w:rsid w:val="00400B10"/>
    <w:rsid w:val="004017D6"/>
    <w:rsid w:val="00411EAD"/>
    <w:rsid w:val="00413B5D"/>
    <w:rsid w:val="00444D34"/>
    <w:rsid w:val="00457EBD"/>
    <w:rsid w:val="00472AB3"/>
    <w:rsid w:val="00472B0F"/>
    <w:rsid w:val="004B79C1"/>
    <w:rsid w:val="004C1925"/>
    <w:rsid w:val="004C59F5"/>
    <w:rsid w:val="004E54CE"/>
    <w:rsid w:val="004F50C0"/>
    <w:rsid w:val="00515E46"/>
    <w:rsid w:val="00535E8F"/>
    <w:rsid w:val="0055235D"/>
    <w:rsid w:val="005525C1"/>
    <w:rsid w:val="00561DF1"/>
    <w:rsid w:val="00580F7F"/>
    <w:rsid w:val="005C0DC1"/>
    <w:rsid w:val="005F1E74"/>
    <w:rsid w:val="006045DE"/>
    <w:rsid w:val="00623B69"/>
    <w:rsid w:val="00626E4D"/>
    <w:rsid w:val="006500CE"/>
    <w:rsid w:val="0065210A"/>
    <w:rsid w:val="00691028"/>
    <w:rsid w:val="006A5953"/>
    <w:rsid w:val="006D4AA1"/>
    <w:rsid w:val="007247EE"/>
    <w:rsid w:val="00736094"/>
    <w:rsid w:val="007658BA"/>
    <w:rsid w:val="00793F1E"/>
    <w:rsid w:val="007B5637"/>
    <w:rsid w:val="007C3AC0"/>
    <w:rsid w:val="007C6336"/>
    <w:rsid w:val="007C70CA"/>
    <w:rsid w:val="007D7E69"/>
    <w:rsid w:val="007E0635"/>
    <w:rsid w:val="007E3ED5"/>
    <w:rsid w:val="007F1F9D"/>
    <w:rsid w:val="007F2363"/>
    <w:rsid w:val="00801653"/>
    <w:rsid w:val="0080296F"/>
    <w:rsid w:val="00812784"/>
    <w:rsid w:val="00862A26"/>
    <w:rsid w:val="00883066"/>
    <w:rsid w:val="00891257"/>
    <w:rsid w:val="008A3988"/>
    <w:rsid w:val="008B18F0"/>
    <w:rsid w:val="008B6D35"/>
    <w:rsid w:val="008B7C60"/>
    <w:rsid w:val="008C2531"/>
    <w:rsid w:val="008E4837"/>
    <w:rsid w:val="008E49CB"/>
    <w:rsid w:val="0091307A"/>
    <w:rsid w:val="0091377D"/>
    <w:rsid w:val="00916AA6"/>
    <w:rsid w:val="00940CDB"/>
    <w:rsid w:val="009453C2"/>
    <w:rsid w:val="009603BB"/>
    <w:rsid w:val="00981FB0"/>
    <w:rsid w:val="009A5138"/>
    <w:rsid w:val="009B4A31"/>
    <w:rsid w:val="009C01AE"/>
    <w:rsid w:val="009D25A6"/>
    <w:rsid w:val="009D71B4"/>
    <w:rsid w:val="009F7CC0"/>
    <w:rsid w:val="009F7F26"/>
    <w:rsid w:val="00A074B5"/>
    <w:rsid w:val="00A332DC"/>
    <w:rsid w:val="00A462B3"/>
    <w:rsid w:val="00A84E4F"/>
    <w:rsid w:val="00AA00A5"/>
    <w:rsid w:val="00AA6469"/>
    <w:rsid w:val="00B04162"/>
    <w:rsid w:val="00B04BAB"/>
    <w:rsid w:val="00B20527"/>
    <w:rsid w:val="00B23417"/>
    <w:rsid w:val="00B306D8"/>
    <w:rsid w:val="00B43AD9"/>
    <w:rsid w:val="00B83FE7"/>
    <w:rsid w:val="00BD2649"/>
    <w:rsid w:val="00BD6F3C"/>
    <w:rsid w:val="00BF17CB"/>
    <w:rsid w:val="00BF61CC"/>
    <w:rsid w:val="00C007E1"/>
    <w:rsid w:val="00C13A98"/>
    <w:rsid w:val="00C21EC2"/>
    <w:rsid w:val="00C24F27"/>
    <w:rsid w:val="00C36CF9"/>
    <w:rsid w:val="00C4222B"/>
    <w:rsid w:val="00C50061"/>
    <w:rsid w:val="00C51962"/>
    <w:rsid w:val="00C55E99"/>
    <w:rsid w:val="00C97A8A"/>
    <w:rsid w:val="00CA77A0"/>
    <w:rsid w:val="00CB4E3B"/>
    <w:rsid w:val="00CB7381"/>
    <w:rsid w:val="00CE0754"/>
    <w:rsid w:val="00CF7BFC"/>
    <w:rsid w:val="00D17A73"/>
    <w:rsid w:val="00D26F28"/>
    <w:rsid w:val="00D364CF"/>
    <w:rsid w:val="00D6382D"/>
    <w:rsid w:val="00D64A20"/>
    <w:rsid w:val="00D67AB3"/>
    <w:rsid w:val="00D90B21"/>
    <w:rsid w:val="00D92717"/>
    <w:rsid w:val="00D968FC"/>
    <w:rsid w:val="00D96B7F"/>
    <w:rsid w:val="00DA669D"/>
    <w:rsid w:val="00DC43C6"/>
    <w:rsid w:val="00DC6740"/>
    <w:rsid w:val="00DD4F0D"/>
    <w:rsid w:val="00DE6634"/>
    <w:rsid w:val="00DF740A"/>
    <w:rsid w:val="00E0308E"/>
    <w:rsid w:val="00E03A09"/>
    <w:rsid w:val="00E22DFC"/>
    <w:rsid w:val="00E258E8"/>
    <w:rsid w:val="00E3742D"/>
    <w:rsid w:val="00E50399"/>
    <w:rsid w:val="00E50AC3"/>
    <w:rsid w:val="00E6270D"/>
    <w:rsid w:val="00E85AC4"/>
    <w:rsid w:val="00E967B0"/>
    <w:rsid w:val="00EE10D4"/>
    <w:rsid w:val="00EF1B05"/>
    <w:rsid w:val="00F00B57"/>
    <w:rsid w:val="00F027F5"/>
    <w:rsid w:val="00F06931"/>
    <w:rsid w:val="00F10827"/>
    <w:rsid w:val="00F15BC7"/>
    <w:rsid w:val="00F6244F"/>
    <w:rsid w:val="00F626BB"/>
    <w:rsid w:val="00FB4E62"/>
    <w:rsid w:val="00FC2E52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DACCD-D65A-4096-8589-03CE2A83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6076"/>
    <w:pPr>
      <w:ind w:firstLine="397"/>
    </w:pPr>
  </w:style>
  <w:style w:type="paragraph" w:styleId="1">
    <w:name w:val="heading 1"/>
    <w:basedOn w:val="a0"/>
    <w:next w:val="a0"/>
    <w:link w:val="10"/>
    <w:uiPriority w:val="9"/>
    <w:qFormat/>
    <w:rsid w:val="00891257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E258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258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281A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9125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styleId="a4">
    <w:name w:val="Hyperlink"/>
    <w:basedOn w:val="a1"/>
    <w:uiPriority w:val="99"/>
    <w:unhideWhenUsed/>
    <w:rsid w:val="00891257"/>
    <w:rPr>
      <w:color w:val="0563C1"/>
      <w:u w:val="single"/>
    </w:rPr>
  </w:style>
  <w:style w:type="paragraph" w:customStyle="1" w:styleId="a">
    <w:name w:val="МОЙНУМЕРОВАННЫЙ"/>
    <w:basedOn w:val="a0"/>
    <w:rsid w:val="009D71B4"/>
    <w:pPr>
      <w:numPr>
        <w:numId w:val="2"/>
      </w:numPr>
    </w:pPr>
  </w:style>
  <w:style w:type="character" w:customStyle="1" w:styleId="red">
    <w:name w:val="red"/>
    <w:basedOn w:val="a1"/>
    <w:rsid w:val="00891257"/>
  </w:style>
  <w:style w:type="character" w:customStyle="1" w:styleId="apple-converted-space">
    <w:name w:val="apple-converted-space"/>
    <w:basedOn w:val="a1"/>
    <w:rsid w:val="00891257"/>
  </w:style>
  <w:style w:type="character" w:styleId="a5">
    <w:name w:val="Strong"/>
    <w:basedOn w:val="a1"/>
    <w:uiPriority w:val="22"/>
    <w:qFormat/>
    <w:rsid w:val="00891257"/>
    <w:rPr>
      <w:b/>
      <w:bCs/>
    </w:rPr>
  </w:style>
  <w:style w:type="paragraph" w:styleId="a6">
    <w:name w:val="TOC Heading"/>
    <w:basedOn w:val="1"/>
    <w:next w:val="a0"/>
    <w:uiPriority w:val="39"/>
    <w:unhideWhenUsed/>
    <w:qFormat/>
    <w:rsid w:val="00891257"/>
    <w:pPr>
      <w:spacing w:after="120" w:line="259" w:lineRule="auto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411EAD"/>
    <w:pPr>
      <w:tabs>
        <w:tab w:val="right" w:leader="dot" w:pos="10480"/>
      </w:tabs>
      <w:spacing w:before="120" w:after="120" w:line="360" w:lineRule="auto"/>
      <w:ind w:left="709" w:hanging="283"/>
    </w:pPr>
    <w:rPr>
      <w:rFonts w:ascii="Calibri" w:hAnsi="Calibri" w:cs="Calibri"/>
      <w:b/>
      <w:sz w:val="24"/>
    </w:rPr>
  </w:style>
  <w:style w:type="paragraph" w:styleId="a7">
    <w:name w:val="footer"/>
    <w:basedOn w:val="a0"/>
    <w:link w:val="a8"/>
    <w:uiPriority w:val="99"/>
    <w:unhideWhenUsed/>
    <w:rsid w:val="00891257"/>
    <w:pPr>
      <w:tabs>
        <w:tab w:val="center" w:pos="4677"/>
        <w:tab w:val="right" w:pos="9355"/>
      </w:tabs>
      <w:spacing w:before="120" w:after="120" w:line="240" w:lineRule="auto"/>
      <w:jc w:val="center"/>
    </w:pPr>
    <w:rPr>
      <w:rFonts w:ascii="Calibri" w:hAnsi="Calibri" w:cs="Calibri"/>
      <w:b/>
      <w:sz w:val="28"/>
    </w:rPr>
  </w:style>
  <w:style w:type="character" w:customStyle="1" w:styleId="a8">
    <w:name w:val="Нижний колонтитул Знак"/>
    <w:basedOn w:val="a1"/>
    <w:link w:val="a7"/>
    <w:uiPriority w:val="99"/>
    <w:rsid w:val="00891257"/>
    <w:rPr>
      <w:rFonts w:ascii="Calibri" w:hAnsi="Calibri" w:cs="Calibri"/>
      <w:b/>
      <w:sz w:val="28"/>
    </w:rPr>
  </w:style>
  <w:style w:type="character" w:styleId="a9">
    <w:name w:val="Subtle Emphasis"/>
    <w:basedOn w:val="a1"/>
    <w:uiPriority w:val="19"/>
    <w:qFormat/>
    <w:rsid w:val="00891257"/>
    <w:rPr>
      <w:i/>
      <w:iCs/>
      <w:color w:val="404040" w:themeColor="text1" w:themeTint="BF"/>
    </w:rPr>
  </w:style>
  <w:style w:type="paragraph" w:styleId="aa">
    <w:name w:val="No Spacing"/>
    <w:basedOn w:val="a0"/>
    <w:link w:val="ab"/>
    <w:uiPriority w:val="1"/>
    <w:qFormat/>
    <w:rsid w:val="00891257"/>
    <w:pPr>
      <w:spacing w:before="120" w:after="0" w:line="240" w:lineRule="auto"/>
      <w:jc w:val="center"/>
    </w:pPr>
    <w:rPr>
      <w:rFonts w:ascii="Calibri" w:hAnsi="Calibri" w:cs="Calibri"/>
      <w:sz w:val="24"/>
    </w:rPr>
  </w:style>
  <w:style w:type="character" w:customStyle="1" w:styleId="ab">
    <w:name w:val="Без интервала Знак"/>
    <w:basedOn w:val="a1"/>
    <w:link w:val="aa"/>
    <w:uiPriority w:val="1"/>
    <w:rsid w:val="00891257"/>
    <w:rPr>
      <w:rFonts w:ascii="Calibri" w:hAnsi="Calibri" w:cs="Calibri"/>
      <w:sz w:val="24"/>
    </w:rPr>
  </w:style>
  <w:style w:type="paragraph" w:customStyle="1" w:styleId="12">
    <w:name w:val="Нижний колонтитул1"/>
    <w:basedOn w:val="a0"/>
    <w:rsid w:val="00891257"/>
    <w:pPr>
      <w:widowControl w:val="0"/>
      <w:tabs>
        <w:tab w:val="center" w:pos="4153"/>
        <w:tab w:val="right" w:pos="8306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0"/>
      <w:szCs w:val="24"/>
      <w:lang w:eastAsia="ru-RU"/>
    </w:rPr>
  </w:style>
  <w:style w:type="paragraph" w:customStyle="1" w:styleId="13">
    <w:name w:val="Титул 1"/>
    <w:next w:val="a0"/>
    <w:rsid w:val="00A84E4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8"/>
      <w:szCs w:val="20"/>
      <w:lang w:eastAsia="ru-RU"/>
    </w:rPr>
  </w:style>
  <w:style w:type="paragraph" w:customStyle="1" w:styleId="21">
    <w:name w:val="Титул 2"/>
    <w:rsid w:val="00E258E8"/>
    <w:pPr>
      <w:spacing w:after="0" w:line="360" w:lineRule="auto"/>
      <w:jc w:val="center"/>
    </w:pPr>
    <w:rPr>
      <w:rFonts w:eastAsia="Times New Roman" w:cs="Times New Roman"/>
      <w:b/>
      <w:color w:val="0000FF"/>
      <w:sz w:val="32"/>
      <w:szCs w:val="20"/>
      <w:lang w:eastAsia="ru-RU"/>
    </w:rPr>
  </w:style>
  <w:style w:type="character" w:styleId="ac">
    <w:name w:val="Subtle Reference"/>
    <w:basedOn w:val="a1"/>
    <w:uiPriority w:val="31"/>
    <w:qFormat/>
    <w:rsid w:val="00891257"/>
    <w:rPr>
      <w:smallCaps/>
      <w:color w:val="5A5A5A" w:themeColor="text1" w:themeTint="A5"/>
    </w:rPr>
  </w:style>
  <w:style w:type="paragraph" w:styleId="ad">
    <w:name w:val="Subtitle"/>
    <w:basedOn w:val="a0"/>
    <w:next w:val="a0"/>
    <w:link w:val="ae"/>
    <w:uiPriority w:val="11"/>
    <w:qFormat/>
    <w:rsid w:val="00891257"/>
    <w:pPr>
      <w:numPr>
        <w:ilvl w:val="1"/>
      </w:numPr>
      <w:spacing w:before="120" w:line="240" w:lineRule="auto"/>
      <w:ind w:firstLine="397"/>
      <w:jc w:val="center"/>
    </w:pPr>
    <w:rPr>
      <w:rFonts w:eastAsiaTheme="minorEastAsia"/>
      <w:b/>
      <w:color w:val="5A5A5A" w:themeColor="text1" w:themeTint="A5"/>
      <w:spacing w:val="15"/>
    </w:rPr>
  </w:style>
  <w:style w:type="character" w:customStyle="1" w:styleId="ae">
    <w:name w:val="Подзаголовок Знак"/>
    <w:basedOn w:val="a1"/>
    <w:link w:val="ad"/>
    <w:uiPriority w:val="11"/>
    <w:rsid w:val="00891257"/>
    <w:rPr>
      <w:rFonts w:eastAsiaTheme="minorEastAsia"/>
      <w:b/>
      <w:color w:val="5A5A5A" w:themeColor="text1" w:themeTint="A5"/>
      <w:spacing w:val="15"/>
    </w:rPr>
  </w:style>
  <w:style w:type="character" w:styleId="af">
    <w:name w:val="Emphasis"/>
    <w:basedOn w:val="a1"/>
    <w:uiPriority w:val="20"/>
    <w:qFormat/>
    <w:rsid w:val="00891257"/>
    <w:rPr>
      <w:rFonts w:asciiTheme="majorHAnsi" w:hAnsiTheme="majorHAnsi"/>
      <w:i/>
      <w:iCs/>
      <w:color w:val="0070C0"/>
      <w:sz w:val="24"/>
      <w:u w:val="none"/>
    </w:rPr>
  </w:style>
  <w:style w:type="paragraph" w:styleId="22">
    <w:name w:val="Quote"/>
    <w:basedOn w:val="a0"/>
    <w:next w:val="a0"/>
    <w:link w:val="23"/>
    <w:uiPriority w:val="29"/>
    <w:qFormat/>
    <w:rsid w:val="00891257"/>
    <w:pPr>
      <w:spacing w:before="200" w:line="240" w:lineRule="auto"/>
      <w:ind w:left="864" w:right="864"/>
      <w:jc w:val="center"/>
    </w:pPr>
    <w:rPr>
      <w:rFonts w:cs="Calibri"/>
      <w:iCs/>
      <w:color w:val="404040" w:themeColor="text1" w:themeTint="BF"/>
      <w:sz w:val="24"/>
    </w:rPr>
  </w:style>
  <w:style w:type="character" w:customStyle="1" w:styleId="23">
    <w:name w:val="Цитата 2 Знак"/>
    <w:basedOn w:val="a1"/>
    <w:link w:val="22"/>
    <w:uiPriority w:val="29"/>
    <w:rsid w:val="00891257"/>
    <w:rPr>
      <w:rFonts w:cs="Calibri"/>
      <w:iCs/>
      <w:color w:val="404040" w:themeColor="text1" w:themeTint="BF"/>
      <w:sz w:val="24"/>
    </w:rPr>
  </w:style>
  <w:style w:type="paragraph" w:styleId="af0">
    <w:name w:val="List Paragraph"/>
    <w:basedOn w:val="a0"/>
    <w:uiPriority w:val="34"/>
    <w:rsid w:val="009D71B4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E258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E258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header"/>
    <w:basedOn w:val="a0"/>
    <w:link w:val="af2"/>
    <w:uiPriority w:val="99"/>
    <w:unhideWhenUsed/>
    <w:rsid w:val="00A4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462B3"/>
  </w:style>
  <w:style w:type="character" w:styleId="af3">
    <w:name w:val="FollowedHyperlink"/>
    <w:basedOn w:val="a1"/>
    <w:uiPriority w:val="99"/>
    <w:semiHidden/>
    <w:unhideWhenUsed/>
    <w:rsid w:val="00202EF0"/>
    <w:rPr>
      <w:color w:val="954F72" w:themeColor="followedHyperlink"/>
      <w:u w:val="single"/>
    </w:rPr>
  </w:style>
  <w:style w:type="paragraph" w:styleId="af4">
    <w:name w:val="Title"/>
    <w:basedOn w:val="a0"/>
    <w:next w:val="a0"/>
    <w:link w:val="af5"/>
    <w:uiPriority w:val="10"/>
    <w:qFormat/>
    <w:rsid w:val="00BD6F3C"/>
    <w:pPr>
      <w:pBdr>
        <w:bottom w:val="single" w:sz="8" w:space="4" w:color="5B9BD5" w:themeColor="accent1"/>
      </w:pBdr>
      <w:spacing w:after="300" w:line="240" w:lineRule="auto"/>
      <w:ind w:firstLine="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4"/>
    <w:uiPriority w:val="10"/>
    <w:rsid w:val="00BD6F3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Balloon Text"/>
    <w:basedOn w:val="a0"/>
    <w:link w:val="af7"/>
    <w:uiPriority w:val="99"/>
    <w:semiHidden/>
    <w:unhideWhenUsed/>
    <w:rsid w:val="00281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281A61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1"/>
    <w:link w:val="4"/>
    <w:uiPriority w:val="9"/>
    <w:rsid w:val="00281A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4">
    <w:name w:val="toc 2"/>
    <w:basedOn w:val="a0"/>
    <w:next w:val="a0"/>
    <w:autoRedefine/>
    <w:uiPriority w:val="39"/>
    <w:unhideWhenUsed/>
    <w:rsid w:val="009C01AE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9C01A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www.balans2.ru/ru/balans2w/download/?tabs3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www.balans2.ru/ru/balans2w/download/?tabs4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564C8-2919-4E18-B734-C32E4977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12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 Александр Александрович</dc:creator>
  <cp:keywords/>
  <dc:description/>
  <cp:lastModifiedBy>Денисов</cp:lastModifiedBy>
  <cp:revision>87</cp:revision>
  <dcterms:created xsi:type="dcterms:W3CDTF">2024-09-23T12:21:00Z</dcterms:created>
  <dcterms:modified xsi:type="dcterms:W3CDTF">2024-09-25T08:25:00Z</dcterms:modified>
</cp:coreProperties>
</file>